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972B8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972B8">
            <w:pPr>
              <w:rPr>
                <w:lang w:val="en-US"/>
              </w:rPr>
            </w:pPr>
            <w:r>
              <w:t xml:space="preserve">Le </w:t>
            </w:r>
            <w:r w:rsidR="00F972B8">
              <w:t>13 juin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522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72B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A522F" w:rsidTr="00F47372">
        <w:tc>
          <w:tcPr>
            <w:tcW w:w="2269" w:type="pct"/>
          </w:tcPr>
          <w:p w:rsidR="00C2612E" w:rsidRPr="00F972B8" w:rsidRDefault="00C2612E" w:rsidP="008262A3">
            <w:pPr>
              <w:rPr>
                <w:lang w:val="fr-CA"/>
              </w:rPr>
            </w:pPr>
          </w:p>
          <w:p w:rsidR="00C2612E" w:rsidRPr="00F972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972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4AC4" w:rsidRDefault="00F972B8">
            <w:pPr>
              <w:pStyle w:val="SCCLsocPrefix"/>
            </w:pPr>
            <w:r>
              <w:t>BETWEEN:</w:t>
            </w:r>
            <w:r>
              <w:br/>
            </w:r>
          </w:p>
          <w:p w:rsidR="00684AC4" w:rsidRDefault="00F972B8">
            <w:pPr>
              <w:pStyle w:val="SCCLsocParty"/>
            </w:pPr>
            <w:r>
              <w:t>Loyola High School and John Zucchi</w:t>
            </w:r>
            <w:r>
              <w:br/>
            </w:r>
          </w:p>
          <w:p w:rsidR="00684AC4" w:rsidRDefault="00F972B8">
            <w:pPr>
              <w:pStyle w:val="SCCLsocPartyRole"/>
            </w:pPr>
            <w:r>
              <w:t>Applicants</w:t>
            </w:r>
            <w:r>
              <w:br/>
            </w:r>
          </w:p>
          <w:p w:rsidR="00684AC4" w:rsidRDefault="00F972B8">
            <w:pPr>
              <w:pStyle w:val="SCCLsocVersus"/>
            </w:pPr>
            <w:r>
              <w:t>- and -</w:t>
            </w:r>
            <w:r>
              <w:br/>
            </w:r>
          </w:p>
          <w:p w:rsidR="00684AC4" w:rsidRDefault="00F972B8">
            <w:pPr>
              <w:pStyle w:val="SCCLsocParty"/>
            </w:pPr>
            <w:r>
              <w:t>Attorney General of Quebec</w:t>
            </w:r>
            <w:r>
              <w:br/>
            </w:r>
          </w:p>
          <w:p w:rsidR="00684AC4" w:rsidRDefault="00F972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4AC4" w:rsidRPr="00F972B8" w:rsidRDefault="00F972B8">
            <w:pPr>
              <w:pStyle w:val="SCCLsocPrefix"/>
              <w:rPr>
                <w:lang w:val="fr-CA"/>
              </w:rPr>
            </w:pPr>
            <w:r w:rsidRPr="00F972B8">
              <w:rPr>
                <w:lang w:val="fr-CA"/>
              </w:rPr>
              <w:t>ENTRE :</w:t>
            </w:r>
            <w:r w:rsidRPr="00F972B8">
              <w:rPr>
                <w:lang w:val="fr-CA"/>
              </w:rPr>
              <w:br/>
            </w:r>
          </w:p>
          <w:p w:rsidR="00684AC4" w:rsidRPr="00F972B8" w:rsidRDefault="00F972B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École secondaire Loyola et </w:t>
            </w:r>
            <w:r w:rsidRPr="00F972B8">
              <w:rPr>
                <w:lang w:val="fr-CA"/>
              </w:rPr>
              <w:t>John Zucchi</w:t>
            </w:r>
            <w:r w:rsidRPr="00F972B8">
              <w:rPr>
                <w:lang w:val="fr-CA"/>
              </w:rPr>
              <w:br/>
            </w:r>
          </w:p>
          <w:p w:rsidR="00684AC4" w:rsidRPr="00F972B8" w:rsidRDefault="00F972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972B8">
              <w:rPr>
                <w:lang w:val="fr-CA"/>
              </w:rPr>
              <w:t>s</w:t>
            </w:r>
            <w:r w:rsidRPr="00F972B8">
              <w:rPr>
                <w:lang w:val="fr-CA"/>
              </w:rPr>
              <w:br/>
            </w:r>
          </w:p>
          <w:p w:rsidR="00684AC4" w:rsidRPr="00F972B8" w:rsidRDefault="00F972B8">
            <w:pPr>
              <w:pStyle w:val="SCCLsocVersus"/>
              <w:rPr>
                <w:lang w:val="fr-CA"/>
              </w:rPr>
            </w:pPr>
            <w:r w:rsidRPr="00F972B8">
              <w:rPr>
                <w:lang w:val="fr-CA"/>
              </w:rPr>
              <w:t>- et -</w:t>
            </w:r>
            <w:r w:rsidRPr="00F972B8">
              <w:rPr>
                <w:lang w:val="fr-CA"/>
              </w:rPr>
              <w:br/>
            </w:r>
          </w:p>
          <w:p w:rsidR="00684AC4" w:rsidRPr="00F972B8" w:rsidRDefault="00F972B8">
            <w:pPr>
              <w:pStyle w:val="SCCLsocParty"/>
              <w:rPr>
                <w:lang w:val="fr-CA"/>
              </w:rPr>
            </w:pPr>
            <w:r w:rsidRPr="00F972B8">
              <w:rPr>
                <w:lang w:val="fr-CA"/>
              </w:rPr>
              <w:t>Procureur général du Québec</w:t>
            </w:r>
            <w:r w:rsidRPr="00F972B8">
              <w:rPr>
                <w:lang w:val="fr-CA"/>
              </w:rPr>
              <w:br/>
            </w:r>
          </w:p>
          <w:p w:rsidR="00684AC4" w:rsidRDefault="00F972B8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522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72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500-09-020854-105</w:t>
            </w:r>
            <w:r w:rsidRPr="006E7BAE">
              <w:t xml:space="preserve">, </w:t>
            </w:r>
            <w:r w:rsidR="00F972B8">
              <w:t xml:space="preserve">2012 QCCA 2139, </w:t>
            </w:r>
            <w:r w:rsidRPr="006E7BAE">
              <w:t xml:space="preserve">dated </w:t>
            </w:r>
            <w:r>
              <w:t>December 4, 2012</w:t>
            </w:r>
            <w:r w:rsidR="00F972B8">
              <w:t xml:space="preserve">, </w:t>
            </w:r>
            <w:r w:rsidRPr="006E7BAE">
              <w:t xml:space="preserve">is </w:t>
            </w:r>
            <w:r w:rsidR="00F972B8">
              <w:t>granted</w:t>
            </w:r>
            <w:r w:rsidR="00DC3BD0">
              <w:t xml:space="preserve"> with costs in the cause</w:t>
            </w:r>
            <w:r w:rsidR="00F972B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52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72B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972B8">
              <w:rPr>
                <w:lang w:val="fr-CA"/>
              </w:rPr>
              <w:t>500-09-020854-105</w:t>
            </w:r>
            <w:r w:rsidRPr="006E7BAE">
              <w:rPr>
                <w:lang w:val="fr-CA"/>
              </w:rPr>
              <w:t>,</w:t>
            </w:r>
            <w:r w:rsidR="00F972B8" w:rsidRPr="00F972B8">
              <w:rPr>
                <w:lang w:val="fr-CA"/>
              </w:rPr>
              <w:t xml:space="preserve"> 2012 QCCA 2139,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72B8">
              <w:rPr>
                <w:lang w:val="fr-CA"/>
              </w:rPr>
              <w:t>4 décembre 2012</w:t>
            </w:r>
            <w:r w:rsidRPr="006E7BAE">
              <w:rPr>
                <w:lang w:val="fr-CA"/>
              </w:rPr>
              <w:t xml:space="preserve">, est </w:t>
            </w:r>
            <w:r w:rsidR="00F972B8">
              <w:rPr>
                <w:lang w:val="fr-CA"/>
              </w:rPr>
              <w:t>acc</w:t>
            </w:r>
            <w:r w:rsidR="004A522F">
              <w:rPr>
                <w:lang w:val="fr-CA"/>
              </w:rPr>
              <w:t>ueillie</w:t>
            </w:r>
            <w:r w:rsidR="00DC3BD0">
              <w:rPr>
                <w:lang w:val="fr-CA"/>
              </w:rPr>
              <w:t xml:space="preserve"> avec d</w:t>
            </w:r>
            <w:r w:rsidR="00DC3BD0">
              <w:rPr>
                <w:rFonts w:cs="Times New Roman"/>
                <w:lang w:val="fr-CA"/>
              </w:rPr>
              <w:t>é</w:t>
            </w:r>
            <w:r w:rsidR="00DC3BD0">
              <w:rPr>
                <w:lang w:val="fr-CA"/>
              </w:rPr>
              <w:t xml:space="preserve">pens </w:t>
            </w:r>
            <w:r w:rsidR="004A522F">
              <w:rPr>
                <w:lang w:val="fr-CA"/>
              </w:rPr>
              <w:t xml:space="preserve">suivant l’issue </w:t>
            </w:r>
            <w:r w:rsidR="00DC3BD0">
              <w:rPr>
                <w:lang w:val="fr-CA"/>
              </w:rPr>
              <w:t>d</w:t>
            </w:r>
            <w:r w:rsidR="004A522F">
              <w:rPr>
                <w:lang w:val="fr-CA"/>
              </w:rPr>
              <w:t>e</w:t>
            </w:r>
            <w:r w:rsidR="00DC3BD0">
              <w:rPr>
                <w:lang w:val="fr-CA"/>
              </w:rPr>
              <w:t xml:space="preserve"> la cause</w:t>
            </w:r>
            <w:r w:rsidR="00F972B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972B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25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257B" w:rsidRPr="00417FB7">
      <w:rPr>
        <w:szCs w:val="24"/>
      </w:rPr>
      <w:fldChar w:fldCharType="separate"/>
    </w:r>
    <w:r w:rsidR="00F972B8">
      <w:rPr>
        <w:noProof/>
        <w:szCs w:val="24"/>
      </w:rPr>
      <w:t>2</w:t>
    </w:r>
    <w:r w:rsidR="00E225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22F"/>
    <w:rsid w:val="004D4658"/>
    <w:rsid w:val="00563E2C"/>
    <w:rsid w:val="00587869"/>
    <w:rsid w:val="00612913"/>
    <w:rsid w:val="00614908"/>
    <w:rsid w:val="00650109"/>
    <w:rsid w:val="00684AC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3BD0"/>
    <w:rsid w:val="00DD0B44"/>
    <w:rsid w:val="00E12A51"/>
    <w:rsid w:val="00E2257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72B8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3CDA-1A5C-4433-85F4-861D0C4C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2013-05-30T13:35:00Z</dcterms:created>
  <dcterms:modified xsi:type="dcterms:W3CDTF">2013-06-06T15:35:00Z</dcterms:modified>
</cp:coreProperties>
</file>