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35330</w:t>
      </w:r>
      <w:r w:rsidR="0016666F" w:rsidRPr="006E7BAE">
        <w:t>     </w:t>
      </w:r>
    </w:p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301B07">
        <w:tc>
          <w:tcPr>
            <w:tcW w:w="2233" w:type="pct"/>
          </w:tcPr>
          <w:p w:rsidR="00417FB7" w:rsidRPr="006E7BAE" w:rsidRDefault="00DC09F7" w:rsidP="008262A3">
            <w:r>
              <w:t>August 15</w:t>
            </w:r>
            <w:r w:rsidR="00EE2A6C"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DC09F7">
            <w:pPr>
              <w:rPr>
                <w:lang w:val="en-US"/>
              </w:rPr>
            </w:pPr>
            <w:r>
              <w:t xml:space="preserve">Le </w:t>
            </w:r>
            <w:r w:rsidR="00DC09F7">
              <w:t xml:space="preserve">15 </w:t>
            </w:r>
            <w:proofErr w:type="spellStart"/>
            <w:r w:rsidR="00DC09F7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301B07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6B89" w:rsidTr="00301B07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09F7">
              <w:rPr>
                <w:lang w:val="fr-CA"/>
              </w:rPr>
              <w:t>Les juges Fish, Rothstein et Moldaver</w:t>
            </w:r>
          </w:p>
        </w:tc>
      </w:tr>
      <w:tr w:rsidR="00C2612E" w:rsidRPr="00376B89" w:rsidTr="00301B07">
        <w:tc>
          <w:tcPr>
            <w:tcW w:w="2233" w:type="pct"/>
          </w:tcPr>
          <w:p w:rsidR="002625E0" w:rsidRPr="00DC09F7" w:rsidRDefault="002625E0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DC09F7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01B07">
        <w:tc>
          <w:tcPr>
            <w:tcW w:w="2233" w:type="pct"/>
            <w:vAlign w:val="center"/>
          </w:tcPr>
          <w:p w:rsidR="00BD582A" w:rsidRDefault="00DC09F7">
            <w:pPr>
              <w:pStyle w:val="SCCLsocPrefix"/>
            </w:pPr>
            <w:r>
              <w:t>BETWEEN:</w:t>
            </w:r>
            <w:r>
              <w:br/>
            </w:r>
          </w:p>
          <w:p w:rsidR="00BD582A" w:rsidRDefault="00DC09F7">
            <w:pPr>
              <w:pStyle w:val="SCCLsocParty"/>
            </w:pPr>
            <w:r>
              <w:t xml:space="preserve">Peggy Charlene </w:t>
            </w:r>
            <w:proofErr w:type="spellStart"/>
            <w:r>
              <w:t>Salo</w:t>
            </w:r>
            <w:proofErr w:type="spellEnd"/>
            <w:r>
              <w:t xml:space="preserve"> and Gordon </w:t>
            </w:r>
            <w:proofErr w:type="spellStart"/>
            <w:r>
              <w:t>Salo</w:t>
            </w:r>
            <w:proofErr w:type="spellEnd"/>
            <w:r>
              <w:br/>
            </w:r>
          </w:p>
          <w:p w:rsidR="00BD582A" w:rsidRDefault="00DC09F7">
            <w:pPr>
              <w:pStyle w:val="SCCLsocPartyRole"/>
            </w:pPr>
            <w:r>
              <w:t>Applicants</w:t>
            </w:r>
            <w:r>
              <w:br/>
            </w:r>
          </w:p>
          <w:p w:rsidR="00BD582A" w:rsidRDefault="00DC09F7">
            <w:pPr>
              <w:pStyle w:val="SCCLsocVersus"/>
            </w:pPr>
            <w:r>
              <w:t>- and -</w:t>
            </w:r>
            <w:r>
              <w:br/>
            </w:r>
          </w:p>
          <w:p w:rsidR="00BD582A" w:rsidRDefault="00DC09F7">
            <w:pPr>
              <w:pStyle w:val="SCCLsocParty"/>
            </w:pPr>
            <w:r>
              <w:t>S.J. Gossling, D.S. Dorland Limited, Hugh Spencer MacIsaac, Kimberly Ann MacIsaac, Christina Johansen and Karsten Johansen</w:t>
            </w:r>
            <w:r>
              <w:br/>
            </w:r>
          </w:p>
          <w:p w:rsidR="00BD582A" w:rsidRDefault="00DC09F7">
            <w:pPr>
              <w:pStyle w:val="SCCLsocPartyRole"/>
            </w:pPr>
            <w:r>
              <w:t>Respondents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BD582A" w:rsidRPr="00DC09F7" w:rsidRDefault="00DC09F7">
            <w:pPr>
              <w:pStyle w:val="SCCLsocPrefix"/>
              <w:rPr>
                <w:lang w:val="fr-CA"/>
              </w:rPr>
            </w:pPr>
            <w:r w:rsidRPr="00DC09F7">
              <w:rPr>
                <w:lang w:val="fr-CA"/>
              </w:rPr>
              <w:t>ENTRE :</w:t>
            </w:r>
            <w:r w:rsidRPr="00DC09F7">
              <w:rPr>
                <w:lang w:val="fr-CA"/>
              </w:rPr>
              <w:br/>
            </w:r>
          </w:p>
          <w:p w:rsidR="00BD582A" w:rsidRPr="00DC09F7" w:rsidRDefault="00DC09F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Peggy </w:t>
            </w:r>
            <w:proofErr w:type="spellStart"/>
            <w:r>
              <w:rPr>
                <w:lang w:val="fr-CA"/>
              </w:rPr>
              <w:t>Charlene</w:t>
            </w:r>
            <w:proofErr w:type="spellEnd"/>
            <w:r>
              <w:rPr>
                <w:lang w:val="fr-CA"/>
              </w:rPr>
              <w:t xml:space="preserve"> Salo et</w:t>
            </w:r>
            <w:r w:rsidRPr="00DC09F7">
              <w:rPr>
                <w:lang w:val="fr-CA"/>
              </w:rPr>
              <w:t xml:space="preserve"> Gordon Salo</w:t>
            </w:r>
            <w:r w:rsidRPr="00DC09F7">
              <w:rPr>
                <w:lang w:val="fr-CA"/>
              </w:rPr>
              <w:br/>
            </w:r>
          </w:p>
          <w:p w:rsidR="00BD582A" w:rsidRDefault="00DC09F7">
            <w:pPr>
              <w:pStyle w:val="SCCLsocPartyRole"/>
              <w:rPr>
                <w:lang w:val="fr-CA"/>
              </w:rPr>
            </w:pPr>
            <w:r w:rsidRPr="00DC09F7">
              <w:rPr>
                <w:lang w:val="fr-CA"/>
              </w:rPr>
              <w:t>Demandeur</w:t>
            </w:r>
            <w:r>
              <w:rPr>
                <w:lang w:val="fr-CA"/>
              </w:rPr>
              <w:t>s</w:t>
            </w:r>
          </w:p>
          <w:p w:rsidR="00301B07" w:rsidRDefault="00301B07">
            <w:pPr>
              <w:pStyle w:val="SCCLsocVersus"/>
              <w:rPr>
                <w:lang w:val="fr-CA"/>
              </w:rPr>
            </w:pPr>
          </w:p>
          <w:p w:rsidR="00BD582A" w:rsidRPr="00DC09F7" w:rsidRDefault="00DC09F7">
            <w:pPr>
              <w:pStyle w:val="SCCLsocVersus"/>
              <w:rPr>
                <w:lang w:val="fr-CA"/>
              </w:rPr>
            </w:pPr>
            <w:r w:rsidRPr="00DC09F7">
              <w:rPr>
                <w:lang w:val="fr-CA"/>
              </w:rPr>
              <w:t>- et -</w:t>
            </w:r>
            <w:r w:rsidRPr="00DC09F7">
              <w:rPr>
                <w:lang w:val="fr-CA"/>
              </w:rPr>
              <w:br/>
            </w:r>
          </w:p>
          <w:p w:rsidR="00301B07" w:rsidRDefault="00DC09F7" w:rsidP="00E75E2C">
            <w:pPr>
              <w:pStyle w:val="SCCLsocParty"/>
              <w:rPr>
                <w:lang w:val="fr-CA"/>
              </w:rPr>
            </w:pPr>
            <w:r w:rsidRPr="00DC09F7">
              <w:rPr>
                <w:lang w:val="fr-CA"/>
              </w:rPr>
              <w:t xml:space="preserve">S.J. </w:t>
            </w:r>
            <w:proofErr w:type="spellStart"/>
            <w:r w:rsidRPr="00DC09F7">
              <w:rPr>
                <w:lang w:val="fr-CA"/>
              </w:rPr>
              <w:t>Gossling</w:t>
            </w:r>
            <w:proofErr w:type="spellEnd"/>
            <w:r w:rsidRPr="00DC09F7">
              <w:rPr>
                <w:lang w:val="fr-CA"/>
              </w:rPr>
              <w:t xml:space="preserve">, D.S. </w:t>
            </w:r>
            <w:proofErr w:type="spellStart"/>
            <w:r w:rsidRPr="00DC09F7">
              <w:rPr>
                <w:lang w:val="fr-CA"/>
              </w:rPr>
              <w:t>Dorland</w:t>
            </w:r>
            <w:proofErr w:type="spellEnd"/>
            <w:r w:rsidRPr="00DC09F7">
              <w:rPr>
                <w:lang w:val="fr-CA"/>
              </w:rPr>
              <w:t xml:space="preserve"> Limited, Hugh Spencer </w:t>
            </w:r>
            <w:proofErr w:type="spellStart"/>
            <w:r w:rsidRPr="00DC09F7">
              <w:rPr>
                <w:lang w:val="fr-CA"/>
              </w:rPr>
              <w:t>MacIsaac</w:t>
            </w:r>
            <w:proofErr w:type="spellEnd"/>
            <w:r w:rsidRPr="00DC09F7">
              <w:rPr>
                <w:lang w:val="fr-CA"/>
              </w:rPr>
              <w:t xml:space="preserve">, Kimberly Ann </w:t>
            </w:r>
            <w:proofErr w:type="spellStart"/>
            <w:r w:rsidRPr="00DC09F7">
              <w:rPr>
                <w:lang w:val="fr-CA"/>
              </w:rPr>
              <w:t>MacIsaac</w:t>
            </w:r>
            <w:proofErr w:type="spellEnd"/>
            <w:r w:rsidRPr="00DC09F7">
              <w:rPr>
                <w:lang w:val="fr-CA"/>
              </w:rPr>
              <w:t xml:space="preserve">, Christina </w:t>
            </w:r>
            <w:proofErr w:type="spellStart"/>
            <w:r w:rsidRPr="00DC09F7">
              <w:rPr>
                <w:lang w:val="fr-CA"/>
              </w:rPr>
              <w:t>Johansen</w:t>
            </w:r>
            <w:proofErr w:type="spellEnd"/>
            <w:r w:rsidRPr="00DC09F7">
              <w:rPr>
                <w:lang w:val="fr-CA"/>
              </w:rPr>
              <w:t xml:space="preserve"> et Karsten </w:t>
            </w:r>
          </w:p>
          <w:p w:rsidR="00E75E2C" w:rsidRPr="00E75E2C" w:rsidRDefault="00DC09F7" w:rsidP="00E75E2C">
            <w:pPr>
              <w:pStyle w:val="SCCLsocParty"/>
              <w:rPr>
                <w:lang w:val="fr-CA"/>
              </w:rPr>
            </w:pPr>
            <w:proofErr w:type="spellStart"/>
            <w:r w:rsidRPr="00DC09F7">
              <w:rPr>
                <w:lang w:val="fr-CA"/>
              </w:rPr>
              <w:t>Johansen</w:t>
            </w:r>
            <w:proofErr w:type="spellEnd"/>
            <w:r w:rsidRPr="00DC09F7">
              <w:rPr>
                <w:lang w:val="fr-CA"/>
              </w:rPr>
              <w:br/>
            </w:r>
          </w:p>
          <w:p w:rsidR="00E75E2C" w:rsidRPr="00E75E2C" w:rsidRDefault="00E75E2C" w:rsidP="00301B07">
            <w:pPr>
              <w:pStyle w:val="SCCLsocPartyRole"/>
            </w:pPr>
            <w:proofErr w:type="spellStart"/>
            <w:r>
              <w:t>Intimé</w:t>
            </w:r>
            <w:r w:rsidR="00DC09F7">
              <w:t>s</w:t>
            </w:r>
            <w:proofErr w:type="spellEnd"/>
          </w:p>
        </w:tc>
      </w:tr>
      <w:tr w:rsidR="00824412" w:rsidRPr="006E7BAE" w:rsidTr="00301B07">
        <w:tc>
          <w:tcPr>
            <w:tcW w:w="2233" w:type="pct"/>
            <w:vAlign w:val="center"/>
          </w:tcPr>
          <w:p w:rsidR="002625E0" w:rsidRPr="006E7BAE" w:rsidRDefault="002625E0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6B89" w:rsidTr="00301B07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C09F7" w:rsidP="00172183">
            <w:pPr>
              <w:jc w:val="both"/>
            </w:pPr>
            <w:r>
              <w:t xml:space="preserve">The motion to strike in part </w:t>
            </w:r>
            <w:r w:rsidR="003866F1">
              <w:t>the app</w:t>
            </w:r>
            <w:r w:rsidR="00172183">
              <w:t>licant</w:t>
            </w:r>
            <w:r w:rsidR="00301B07">
              <w:t>s</w:t>
            </w:r>
            <w:r w:rsidR="003866F1">
              <w:t xml:space="preserve">’ memorandum of argument </w:t>
            </w:r>
            <w:r>
              <w:t xml:space="preserve">is granted with costs and the motion to introduce fresh evidence is denied with costs.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C55050, 2013 ONCA 98</w:t>
            </w:r>
            <w:r w:rsidR="00824412" w:rsidRPr="006E7BAE">
              <w:t xml:space="preserve">, dated </w:t>
            </w:r>
            <w:r w:rsidR="00824412">
              <w:t>February 19,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172183">
              <w:t xml:space="preserve"> to the respondents S.J. </w:t>
            </w:r>
            <w:proofErr w:type="spellStart"/>
            <w:r w:rsidR="00172183">
              <w:t>Gossling</w:t>
            </w:r>
            <w:proofErr w:type="spellEnd"/>
            <w:r w:rsidR="00172183">
              <w:t xml:space="preserve"> and D.S. Dorland Limited.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6B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3866F1">
              <w:rPr>
                <w:lang w:val="fr-CA"/>
              </w:rPr>
              <w:t>requête</w:t>
            </w:r>
            <w:r w:rsidR="00172183">
              <w:rPr>
                <w:lang w:val="fr-CA"/>
              </w:rPr>
              <w:t xml:space="preserve"> en radiation d’une partie du mémoire des demandeurs est accueillie avec dépens et la requête pour déposer de nouveaux éléments de preuve est rejetée avec dépens. </w:t>
            </w:r>
            <w:r w:rsidR="003866F1">
              <w:rPr>
                <w:lang w:val="fr-CA"/>
              </w:rPr>
              <w:t xml:space="preserve"> </w:t>
            </w:r>
            <w:r w:rsidR="005C5E39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09F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C09F7">
              <w:rPr>
                <w:lang w:val="fr-CA"/>
              </w:rPr>
              <w:t>C55050, 2013 ONCA 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09F7">
              <w:rPr>
                <w:lang w:val="fr-CA"/>
              </w:rPr>
              <w:t>19 février 2013</w:t>
            </w:r>
            <w:r w:rsidRPr="006E7BAE">
              <w:rPr>
                <w:lang w:val="fr-CA"/>
              </w:rPr>
              <w:t xml:space="preserve">, est </w:t>
            </w:r>
            <w:r w:rsidR="005C5E39">
              <w:rPr>
                <w:lang w:val="fr-CA"/>
              </w:rPr>
              <w:t>rejetée avec dépens</w:t>
            </w:r>
            <w:r w:rsidR="00172183">
              <w:rPr>
                <w:lang w:val="fr-CA"/>
              </w:rPr>
              <w:t xml:space="preserve"> en faveur des intimés S.J. </w:t>
            </w:r>
            <w:proofErr w:type="spellStart"/>
            <w:r w:rsidR="00172183">
              <w:rPr>
                <w:lang w:val="fr-CA"/>
              </w:rPr>
              <w:t>Gossling</w:t>
            </w:r>
            <w:proofErr w:type="spellEnd"/>
            <w:r w:rsidR="00172183">
              <w:rPr>
                <w:lang w:val="fr-CA"/>
              </w:rPr>
              <w:t xml:space="preserve"> et D.S. </w:t>
            </w:r>
            <w:proofErr w:type="spellStart"/>
            <w:r w:rsidR="00172183">
              <w:rPr>
                <w:lang w:val="fr-CA"/>
              </w:rPr>
              <w:t>Dorland</w:t>
            </w:r>
            <w:proofErr w:type="spellEnd"/>
            <w:r w:rsidR="00172183">
              <w:rPr>
                <w:lang w:val="fr-CA"/>
              </w:rPr>
              <w:t xml:space="preserve"> Limited. </w:t>
            </w:r>
          </w:p>
        </w:tc>
      </w:tr>
    </w:tbl>
    <w:p w:rsidR="002625E0" w:rsidRDefault="002625E0" w:rsidP="002625E0">
      <w:pPr>
        <w:rPr>
          <w:lang w:val="fr-CA"/>
        </w:rPr>
      </w:pPr>
    </w:p>
    <w:p w:rsidR="002625E0" w:rsidRDefault="002625E0" w:rsidP="002625E0">
      <w:pPr>
        <w:rPr>
          <w:lang w:val="fr-CA"/>
        </w:rPr>
      </w:pPr>
    </w:p>
    <w:p w:rsidR="002625E0" w:rsidRDefault="002625E0" w:rsidP="002625E0">
      <w:pPr>
        <w:rPr>
          <w:lang w:val="fr-CA"/>
        </w:rPr>
      </w:pPr>
    </w:p>
    <w:p w:rsidR="009F436C" w:rsidRPr="00A252FA" w:rsidRDefault="003A37CF" w:rsidP="002625E0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01B0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01B07" w:rsidRPr="00D83B8C">
        <w:rPr>
          <w:lang w:val="fr-CA"/>
        </w:rPr>
        <w:t xml:space="preserve"> </w:t>
      </w:r>
    </w:p>
    <w:sectPr w:rsidR="003A37CF" w:rsidRPr="00D83B8C" w:rsidSect="00301B07">
      <w:headerReference w:type="default" r:id="rId7"/>
      <w:pgSz w:w="12240" w:h="15840"/>
      <w:pgMar w:top="1440" w:right="1440" w:bottom="81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39" w:rsidRDefault="005C5E39">
      <w:r>
        <w:separator/>
      </w:r>
    </w:p>
  </w:endnote>
  <w:endnote w:type="continuationSeparator" w:id="0">
    <w:p w:rsidR="005C5E39" w:rsidRDefault="005C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39" w:rsidRDefault="005C5E39">
      <w:r>
        <w:separator/>
      </w:r>
    </w:p>
  </w:footnote>
  <w:footnote w:type="continuationSeparator" w:id="0">
    <w:p w:rsidR="005C5E39" w:rsidRDefault="005C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39" w:rsidRDefault="005C5E3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641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64160" w:rsidRPr="00417FB7">
      <w:rPr>
        <w:szCs w:val="24"/>
      </w:rPr>
      <w:fldChar w:fldCharType="separate"/>
    </w:r>
    <w:r w:rsidR="00172183">
      <w:rPr>
        <w:noProof/>
        <w:szCs w:val="24"/>
      </w:rPr>
      <w:t>2</w:t>
    </w:r>
    <w:r w:rsidR="003641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C5E39" w:rsidRDefault="005C5E39" w:rsidP="008F53F3">
    <w:pPr>
      <w:rPr>
        <w:szCs w:val="24"/>
      </w:rPr>
    </w:pPr>
  </w:p>
  <w:p w:rsidR="005C5E39" w:rsidRDefault="005C5E39" w:rsidP="008F53F3">
    <w:pPr>
      <w:rPr>
        <w:szCs w:val="24"/>
      </w:rPr>
    </w:pPr>
  </w:p>
  <w:p w:rsidR="005C5E39" w:rsidRDefault="005C5E3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35330</w:t>
    </w:r>
    <w:r>
      <w:rPr>
        <w:szCs w:val="24"/>
      </w:rPr>
      <w:t>     </w:t>
    </w:r>
  </w:p>
  <w:p w:rsidR="005C5E39" w:rsidRDefault="005C5E39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4586"/>
    <w:rsid w:val="000B4AA7"/>
    <w:rsid w:val="000B76FF"/>
    <w:rsid w:val="000D7521"/>
    <w:rsid w:val="000E4CCE"/>
    <w:rsid w:val="0016666F"/>
    <w:rsid w:val="00167C15"/>
    <w:rsid w:val="00172183"/>
    <w:rsid w:val="001D0116"/>
    <w:rsid w:val="001D4323"/>
    <w:rsid w:val="00203642"/>
    <w:rsid w:val="002523DE"/>
    <w:rsid w:val="002568D3"/>
    <w:rsid w:val="002625E0"/>
    <w:rsid w:val="0027284C"/>
    <w:rsid w:val="002B5FA6"/>
    <w:rsid w:val="00301B07"/>
    <w:rsid w:val="0031097F"/>
    <w:rsid w:val="0031165C"/>
    <w:rsid w:val="00356186"/>
    <w:rsid w:val="00364160"/>
    <w:rsid w:val="00374E7D"/>
    <w:rsid w:val="00375294"/>
    <w:rsid w:val="00376B89"/>
    <w:rsid w:val="00382FC7"/>
    <w:rsid w:val="00382FEC"/>
    <w:rsid w:val="00385A90"/>
    <w:rsid w:val="003866F1"/>
    <w:rsid w:val="003A37CF"/>
    <w:rsid w:val="003B1F3D"/>
    <w:rsid w:val="00414694"/>
    <w:rsid w:val="00417FB7"/>
    <w:rsid w:val="0042783F"/>
    <w:rsid w:val="004943CF"/>
    <w:rsid w:val="004956DA"/>
    <w:rsid w:val="004C06C8"/>
    <w:rsid w:val="004D4658"/>
    <w:rsid w:val="00562134"/>
    <w:rsid w:val="00563E2C"/>
    <w:rsid w:val="00587869"/>
    <w:rsid w:val="005C5E39"/>
    <w:rsid w:val="005F0FA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513F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D582A"/>
    <w:rsid w:val="00BF7644"/>
    <w:rsid w:val="00C1285B"/>
    <w:rsid w:val="00C2612E"/>
    <w:rsid w:val="00CB1E62"/>
    <w:rsid w:val="00CE249F"/>
    <w:rsid w:val="00CF17D0"/>
    <w:rsid w:val="00D42339"/>
    <w:rsid w:val="00D61AC2"/>
    <w:rsid w:val="00D83B8C"/>
    <w:rsid w:val="00DC09F7"/>
    <w:rsid w:val="00E12A51"/>
    <w:rsid w:val="00E75E2C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D3C1-C100-4C19-BF98-793EE823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8</cp:revision>
  <cp:lastPrinted>2013-08-13T13:21:00Z</cp:lastPrinted>
  <dcterms:created xsi:type="dcterms:W3CDTF">2013-07-11T19:58:00Z</dcterms:created>
  <dcterms:modified xsi:type="dcterms:W3CDTF">2013-08-13T13:22:00Z</dcterms:modified>
</cp:coreProperties>
</file>