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578"/>
      </w:tblGrid>
      <w:tr w:rsidR="00417FB7" w:rsidRPr="006E7BAE" w:rsidTr="001C4735">
        <w:tc>
          <w:tcPr>
            <w:tcW w:w="2233" w:type="pct"/>
          </w:tcPr>
          <w:p w:rsidR="00417FB7" w:rsidRPr="006E7BAE" w:rsidRDefault="002C4416" w:rsidP="008262A3">
            <w:r>
              <w:t>August 15</w:t>
            </w:r>
            <w:r w:rsidR="00EE2A6C"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2C4416">
            <w:pPr>
              <w:rPr>
                <w:lang w:val="en-US"/>
              </w:rPr>
            </w:pPr>
            <w:r>
              <w:t xml:space="preserve">Le </w:t>
            </w:r>
            <w:r w:rsidR="002C4416">
              <w:t xml:space="preserve">15 </w:t>
            </w:r>
            <w:proofErr w:type="spellStart"/>
            <w:r w:rsidR="002C4416">
              <w:t>août</w:t>
            </w:r>
            <w:proofErr w:type="spellEnd"/>
            <w:r>
              <w:t xml:space="preserve"> 2013</w:t>
            </w:r>
          </w:p>
        </w:tc>
      </w:tr>
      <w:tr w:rsidR="00E12A51" w:rsidRPr="006E7BAE" w:rsidTr="001C4735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1E79" w:rsidTr="001C4735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C4416">
              <w:rPr>
                <w:lang w:val="fr-CA"/>
              </w:rPr>
              <w:t>Les juges Fish, Rothstein et Moldaver</w:t>
            </w:r>
          </w:p>
        </w:tc>
      </w:tr>
      <w:tr w:rsidR="00C2612E" w:rsidRPr="00FC1E79" w:rsidTr="001C4735">
        <w:tc>
          <w:tcPr>
            <w:tcW w:w="2233" w:type="pct"/>
          </w:tcPr>
          <w:p w:rsidR="00C2612E" w:rsidRPr="002C4416" w:rsidRDefault="00C2612E" w:rsidP="008262A3">
            <w:pPr>
              <w:rPr>
                <w:lang w:val="fr-CA"/>
              </w:rPr>
            </w:pPr>
          </w:p>
          <w:p w:rsidR="00C2612E" w:rsidRPr="002C4416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2C4416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1C4735">
        <w:tc>
          <w:tcPr>
            <w:tcW w:w="2233" w:type="pct"/>
            <w:vAlign w:val="center"/>
          </w:tcPr>
          <w:p w:rsidR="00FB67AA" w:rsidRDefault="002C4416">
            <w:pPr>
              <w:pStyle w:val="SCCLsocPrefix"/>
            </w:pPr>
            <w:r>
              <w:t>BETWEEN:</w:t>
            </w:r>
            <w:r>
              <w:br/>
            </w:r>
          </w:p>
          <w:p w:rsidR="00FB67AA" w:rsidRDefault="002C4416">
            <w:pPr>
              <w:pStyle w:val="SCCLsocParty"/>
            </w:pPr>
            <w:r>
              <w:t>Her Majesty the Queen</w:t>
            </w:r>
            <w:r>
              <w:br/>
            </w:r>
          </w:p>
          <w:p w:rsidR="00FB67AA" w:rsidRDefault="002C4416">
            <w:pPr>
              <w:pStyle w:val="SCCLsocPartyRole"/>
            </w:pPr>
            <w:r>
              <w:t>Applicant</w:t>
            </w:r>
            <w:r>
              <w:br/>
            </w:r>
          </w:p>
          <w:p w:rsidR="00FB67AA" w:rsidRDefault="002C4416">
            <w:pPr>
              <w:pStyle w:val="SCCLsocVersus"/>
            </w:pPr>
            <w:r>
              <w:t>- and -</w:t>
            </w:r>
            <w:r>
              <w:br/>
            </w:r>
          </w:p>
          <w:p w:rsidR="00FB67AA" w:rsidRDefault="002C4416">
            <w:pPr>
              <w:pStyle w:val="SCCLsocParty"/>
            </w:pPr>
            <w:r>
              <w:t>Sean Summers</w:t>
            </w:r>
            <w:r>
              <w:br/>
            </w:r>
          </w:p>
          <w:p w:rsidR="00FB67AA" w:rsidRDefault="002C4416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FB67AA" w:rsidRPr="002C4416" w:rsidRDefault="002C4416">
            <w:pPr>
              <w:pStyle w:val="SCCLsocPrefix"/>
              <w:rPr>
                <w:lang w:val="fr-CA"/>
              </w:rPr>
            </w:pPr>
            <w:r w:rsidRPr="002C4416">
              <w:rPr>
                <w:lang w:val="fr-CA"/>
              </w:rPr>
              <w:t>ENTRE :</w:t>
            </w:r>
            <w:r w:rsidRPr="002C4416">
              <w:rPr>
                <w:lang w:val="fr-CA"/>
              </w:rPr>
              <w:br/>
            </w:r>
          </w:p>
          <w:p w:rsidR="00FB67AA" w:rsidRPr="002C4416" w:rsidRDefault="002C4416">
            <w:pPr>
              <w:pStyle w:val="SCCLsocParty"/>
              <w:rPr>
                <w:lang w:val="fr-CA"/>
              </w:rPr>
            </w:pPr>
            <w:r w:rsidRPr="002C4416">
              <w:rPr>
                <w:lang w:val="fr-CA"/>
              </w:rPr>
              <w:t>Sa Majesté la Reine</w:t>
            </w:r>
            <w:r w:rsidRPr="002C4416">
              <w:rPr>
                <w:lang w:val="fr-CA"/>
              </w:rPr>
              <w:br/>
            </w:r>
          </w:p>
          <w:p w:rsidR="00FB67AA" w:rsidRPr="002C4416" w:rsidRDefault="002C4416">
            <w:pPr>
              <w:pStyle w:val="SCCLsocPartyRole"/>
              <w:rPr>
                <w:lang w:val="fr-CA"/>
              </w:rPr>
            </w:pPr>
            <w:r w:rsidRPr="002C4416">
              <w:rPr>
                <w:lang w:val="fr-CA"/>
              </w:rPr>
              <w:t>Demande</w:t>
            </w:r>
            <w:r>
              <w:rPr>
                <w:lang w:val="fr-CA"/>
              </w:rPr>
              <w:t>resse</w:t>
            </w:r>
            <w:r w:rsidRPr="002C4416">
              <w:rPr>
                <w:lang w:val="fr-CA"/>
              </w:rPr>
              <w:br/>
            </w:r>
          </w:p>
          <w:p w:rsidR="00FB67AA" w:rsidRPr="002C4416" w:rsidRDefault="002C4416">
            <w:pPr>
              <w:pStyle w:val="SCCLsocVersus"/>
              <w:rPr>
                <w:lang w:val="fr-CA"/>
              </w:rPr>
            </w:pPr>
            <w:r w:rsidRPr="002C4416">
              <w:rPr>
                <w:lang w:val="fr-CA"/>
              </w:rPr>
              <w:t>- et -</w:t>
            </w:r>
            <w:r w:rsidRPr="002C4416">
              <w:rPr>
                <w:lang w:val="fr-CA"/>
              </w:rPr>
              <w:br/>
            </w:r>
          </w:p>
          <w:p w:rsidR="00FB67AA" w:rsidRPr="002C4416" w:rsidRDefault="002C4416">
            <w:pPr>
              <w:pStyle w:val="SCCLsocParty"/>
              <w:rPr>
                <w:lang w:val="fr-CA"/>
              </w:rPr>
            </w:pPr>
            <w:r w:rsidRPr="002C4416">
              <w:rPr>
                <w:lang w:val="fr-CA"/>
              </w:rPr>
              <w:t xml:space="preserve">Sean </w:t>
            </w:r>
            <w:proofErr w:type="spellStart"/>
            <w:r w:rsidRPr="002C4416">
              <w:rPr>
                <w:lang w:val="fr-CA"/>
              </w:rPr>
              <w:t>Summers</w:t>
            </w:r>
            <w:proofErr w:type="spellEnd"/>
            <w:r w:rsidRPr="002C4416">
              <w:rPr>
                <w:lang w:val="fr-CA"/>
              </w:rPr>
              <w:br/>
            </w:r>
          </w:p>
          <w:p w:rsidR="00FB67AA" w:rsidRDefault="002C4416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1C4735">
        <w:tc>
          <w:tcPr>
            <w:tcW w:w="223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1E79" w:rsidTr="001C4735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36E3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C53913, 2013 ONCA 147</w:t>
            </w:r>
            <w:r w:rsidRPr="006E7BAE">
              <w:t xml:space="preserve">, dated </w:t>
            </w:r>
            <w:r>
              <w:t>March 12, 2013</w:t>
            </w:r>
            <w:r w:rsidR="002C4416">
              <w:t>,</w:t>
            </w:r>
            <w:r w:rsidRPr="006E7BAE">
              <w:t xml:space="preserve"> is </w:t>
            </w:r>
            <w:r w:rsidR="002C4416">
              <w:t xml:space="preserve">granted </w:t>
            </w:r>
            <w:r w:rsidR="002C4416" w:rsidRPr="00FC1E79">
              <w:t xml:space="preserve">and the timelines are abridged to allow this case to be heard with the </w:t>
            </w:r>
            <w:r w:rsidR="00636E38" w:rsidRPr="00FC1E79">
              <w:t xml:space="preserve">case </w:t>
            </w:r>
            <w:r w:rsidR="00636E38" w:rsidRPr="00FC1E79">
              <w:rPr>
                <w:i/>
              </w:rPr>
              <w:t xml:space="preserve">Her Majesty the Queen v. Level Aaron </w:t>
            </w:r>
            <w:proofErr w:type="spellStart"/>
            <w:r w:rsidR="002C4416" w:rsidRPr="00FC1E79">
              <w:rPr>
                <w:i/>
              </w:rPr>
              <w:t>Carvery</w:t>
            </w:r>
            <w:proofErr w:type="spellEnd"/>
            <w:r w:rsidR="002C4416" w:rsidRPr="00FC1E79">
              <w:t xml:space="preserve"> </w:t>
            </w:r>
            <w:r w:rsidR="00636E38" w:rsidRPr="00FC1E79">
              <w:t>(35115)</w:t>
            </w:r>
            <w:r w:rsidR="002C4416" w:rsidRPr="00FC1E79">
              <w:t>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C1E7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C441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C4416">
              <w:rPr>
                <w:lang w:val="fr-CA"/>
              </w:rPr>
              <w:t>C53913, 2013 ONCA 147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C4416">
              <w:rPr>
                <w:lang w:val="fr-CA"/>
              </w:rPr>
              <w:t>12 mars 2013</w:t>
            </w:r>
            <w:r w:rsidRPr="006E7BAE">
              <w:rPr>
                <w:lang w:val="fr-CA"/>
              </w:rPr>
              <w:t>, est</w:t>
            </w:r>
            <w:r w:rsidR="00FC1E79">
              <w:rPr>
                <w:lang w:val="fr-CA"/>
              </w:rPr>
              <w:t xml:space="preserve"> accueillie, </w:t>
            </w:r>
            <w:r w:rsidR="00FC1E79" w:rsidRPr="0072138C">
              <w:rPr>
                <w:lang w:val="fr-CA"/>
              </w:rPr>
              <w:t xml:space="preserve">et les délais sont abrégés pour que cet appel soit entendu avec l’appel </w:t>
            </w:r>
            <w:r w:rsidR="00FC1E79" w:rsidRPr="0072138C">
              <w:rPr>
                <w:i/>
                <w:lang w:val="fr-CA"/>
              </w:rPr>
              <w:t xml:space="preserve">Sa Majesté la Reine c. </w:t>
            </w:r>
            <w:proofErr w:type="spellStart"/>
            <w:r w:rsidR="00FC1E79" w:rsidRPr="0072138C">
              <w:rPr>
                <w:i/>
                <w:lang w:val="fr-FR"/>
              </w:rPr>
              <w:t>Level</w:t>
            </w:r>
            <w:proofErr w:type="spellEnd"/>
            <w:r w:rsidR="00FC1E79" w:rsidRPr="0072138C">
              <w:rPr>
                <w:i/>
                <w:lang w:val="fr-FR"/>
              </w:rPr>
              <w:t xml:space="preserve"> Aaron </w:t>
            </w:r>
            <w:proofErr w:type="spellStart"/>
            <w:r w:rsidR="00FC1E79" w:rsidRPr="0072138C">
              <w:rPr>
                <w:i/>
                <w:lang w:val="fr-FR"/>
              </w:rPr>
              <w:t>Carvery</w:t>
            </w:r>
            <w:proofErr w:type="spellEnd"/>
            <w:r w:rsidR="00FC1E79" w:rsidRPr="0072138C">
              <w:rPr>
                <w:lang w:val="fr-CA"/>
              </w:rPr>
              <w:t xml:space="preserve"> (35115).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2C4416" w:rsidRDefault="002C4416" w:rsidP="00417FB7">
      <w:pPr>
        <w:jc w:val="center"/>
        <w:rPr>
          <w:lang w:val="fr-CA"/>
        </w:rPr>
      </w:pPr>
    </w:p>
    <w:p w:rsidR="002C4416" w:rsidRPr="00D83B8C" w:rsidRDefault="002C441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2C4416" w:rsidRDefault="0013176C" w:rsidP="0013176C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3A37CF" w:rsidRPr="002C4416" w:rsidSect="002C4416">
      <w:headerReference w:type="default" r:id="rId7"/>
      <w:pgSz w:w="12240" w:h="15840"/>
      <w:pgMar w:top="1440" w:right="1440" w:bottom="99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47" w:rsidRDefault="001B0247">
      <w:r>
        <w:separator/>
      </w:r>
    </w:p>
  </w:endnote>
  <w:endnote w:type="continuationSeparator" w:id="0">
    <w:p w:rsidR="001B0247" w:rsidRDefault="001B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47" w:rsidRDefault="001B0247">
      <w:r>
        <w:separator/>
      </w:r>
    </w:p>
  </w:footnote>
  <w:footnote w:type="continuationSeparator" w:id="0">
    <w:p w:rsidR="001B0247" w:rsidRDefault="001B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54D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54DBE" w:rsidRPr="00417FB7">
      <w:rPr>
        <w:szCs w:val="24"/>
      </w:rPr>
      <w:fldChar w:fldCharType="separate"/>
    </w:r>
    <w:r w:rsidR="0013176C">
      <w:rPr>
        <w:noProof/>
        <w:szCs w:val="24"/>
      </w:rPr>
      <w:t>2</w:t>
    </w:r>
    <w:r w:rsidR="00854D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D76C9"/>
    <w:rsid w:val="000E4CCE"/>
    <w:rsid w:val="0013176C"/>
    <w:rsid w:val="0016666F"/>
    <w:rsid w:val="00167C15"/>
    <w:rsid w:val="001B0247"/>
    <w:rsid w:val="001C0A7D"/>
    <w:rsid w:val="001C4735"/>
    <w:rsid w:val="001D0116"/>
    <w:rsid w:val="001D4323"/>
    <w:rsid w:val="00203642"/>
    <w:rsid w:val="00233F88"/>
    <w:rsid w:val="002523DE"/>
    <w:rsid w:val="002568D3"/>
    <w:rsid w:val="0027284C"/>
    <w:rsid w:val="002B5FA6"/>
    <w:rsid w:val="002C441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7149"/>
    <w:rsid w:val="004D4658"/>
    <w:rsid w:val="004F23BE"/>
    <w:rsid w:val="00563E2C"/>
    <w:rsid w:val="00587869"/>
    <w:rsid w:val="0060582E"/>
    <w:rsid w:val="00612913"/>
    <w:rsid w:val="00614908"/>
    <w:rsid w:val="00636E3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4DBE"/>
    <w:rsid w:val="0086042A"/>
    <w:rsid w:val="008763A3"/>
    <w:rsid w:val="008813BC"/>
    <w:rsid w:val="008A00AB"/>
    <w:rsid w:val="008A153F"/>
    <w:rsid w:val="008F53F3"/>
    <w:rsid w:val="009004A6"/>
    <w:rsid w:val="009305BF"/>
    <w:rsid w:val="00944CB5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6AA"/>
    <w:rsid w:val="00B158E3"/>
    <w:rsid w:val="00B408F8"/>
    <w:rsid w:val="00B5078E"/>
    <w:rsid w:val="00B60EDC"/>
    <w:rsid w:val="00BD4E4C"/>
    <w:rsid w:val="00BE525A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2F09"/>
    <w:rsid w:val="00E71DA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67AA"/>
    <w:rsid w:val="00FC1E79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68DE-55B3-43F2-A3DF-0E947E83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Sylvie Henrie</cp:lastModifiedBy>
  <cp:revision>2</cp:revision>
  <cp:lastPrinted>2013-08-12T15:11:00Z</cp:lastPrinted>
  <dcterms:created xsi:type="dcterms:W3CDTF">2013-08-12T16:20:00Z</dcterms:created>
  <dcterms:modified xsi:type="dcterms:W3CDTF">2013-08-12T16:20:00Z</dcterms:modified>
</cp:coreProperties>
</file>