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35311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E4B76">
            <w:r>
              <w:t xml:space="preserve">Le </w:t>
            </w:r>
            <w:r w:rsidR="00DE4B76">
              <w:t>5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E4B76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5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07FE9" w:rsidTr="00F47372">
        <w:tc>
          <w:tcPr>
            <w:tcW w:w="2269" w:type="pct"/>
          </w:tcPr>
          <w:p w:rsidR="00417FB7" w:rsidRPr="001E26DB" w:rsidRDefault="00417FB7" w:rsidP="00DE4B7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DE4B7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E4B76">
              <w:rPr>
                <w:lang w:val="en-US"/>
              </w:rPr>
              <w:t>LeBel, Karakatsanis and Wagner JJ.</w:t>
            </w:r>
          </w:p>
        </w:tc>
      </w:tr>
      <w:tr w:rsidR="00C2612E" w:rsidRPr="00707FE9" w:rsidTr="00F47372">
        <w:tc>
          <w:tcPr>
            <w:tcW w:w="2269" w:type="pct"/>
          </w:tcPr>
          <w:p w:rsidR="00C2612E" w:rsidRPr="00DE4B76" w:rsidRDefault="00C2612E" w:rsidP="008262A3">
            <w:pPr>
              <w:rPr>
                <w:lang w:val="en-US"/>
              </w:rPr>
            </w:pPr>
          </w:p>
          <w:p w:rsidR="00C2612E" w:rsidRPr="00DE4B7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E4B7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54ACF" w:rsidRDefault="00B87562">
            <w:pPr>
              <w:pStyle w:val="SCCLsocPrefix"/>
            </w:pPr>
            <w:r>
              <w:t>ENTRE :</w:t>
            </w:r>
            <w:r>
              <w:br/>
            </w:r>
          </w:p>
          <w:p w:rsidR="00554ACF" w:rsidRDefault="00B87562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554ACF" w:rsidRDefault="00B87562">
            <w:pPr>
              <w:pStyle w:val="SCCLsocPartyRole"/>
            </w:pPr>
            <w:r>
              <w:t>Demanderesse</w:t>
            </w:r>
            <w:r>
              <w:br/>
            </w:r>
          </w:p>
          <w:p w:rsidR="00554ACF" w:rsidRDefault="00B87562">
            <w:pPr>
              <w:pStyle w:val="SCCLsocVersus"/>
            </w:pPr>
            <w:r>
              <w:t>- et -</w:t>
            </w:r>
            <w:r>
              <w:br/>
            </w:r>
          </w:p>
          <w:p w:rsidR="00554ACF" w:rsidRDefault="00B87562">
            <w:pPr>
              <w:pStyle w:val="SCCLsocParty"/>
            </w:pPr>
            <w:r>
              <w:t>Groupe SNC-Lavalin inc.</w:t>
            </w:r>
            <w:r>
              <w:br/>
            </w:r>
          </w:p>
          <w:p w:rsidR="00554ACF" w:rsidRDefault="00B87562" w:rsidP="00DE4B7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54ACF" w:rsidRDefault="00B87562">
            <w:pPr>
              <w:pStyle w:val="SCCLsocPrefix"/>
            </w:pPr>
            <w:r>
              <w:t>BETWEEN:</w:t>
            </w:r>
            <w:r>
              <w:br/>
            </w:r>
          </w:p>
          <w:p w:rsidR="00554ACF" w:rsidRDefault="00B87562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554ACF" w:rsidRPr="00DE4B76" w:rsidRDefault="00B87562">
            <w:pPr>
              <w:pStyle w:val="SCCLsocPartyRole"/>
              <w:rPr>
                <w:lang w:val="en-US"/>
              </w:rPr>
            </w:pPr>
            <w:r w:rsidRPr="00DE4B76">
              <w:rPr>
                <w:lang w:val="en-US"/>
              </w:rPr>
              <w:t>Applicant</w:t>
            </w:r>
            <w:r w:rsidRPr="00DE4B76">
              <w:rPr>
                <w:lang w:val="en-US"/>
              </w:rPr>
              <w:br/>
            </w:r>
          </w:p>
          <w:p w:rsidR="00554ACF" w:rsidRPr="00DE4B76" w:rsidRDefault="00B87562">
            <w:pPr>
              <w:pStyle w:val="SCCLsocVersus"/>
              <w:rPr>
                <w:lang w:val="en-US"/>
              </w:rPr>
            </w:pPr>
            <w:r w:rsidRPr="00DE4B76">
              <w:rPr>
                <w:lang w:val="en-US"/>
              </w:rPr>
              <w:t>- and -</w:t>
            </w:r>
            <w:r w:rsidRPr="00DE4B76">
              <w:rPr>
                <w:lang w:val="en-US"/>
              </w:rPr>
              <w:br/>
            </w:r>
          </w:p>
          <w:p w:rsidR="00554ACF" w:rsidRPr="00DE4B76" w:rsidRDefault="00B87562">
            <w:pPr>
              <w:pStyle w:val="SCCLsocParty"/>
              <w:rPr>
                <w:lang w:val="en-US"/>
              </w:rPr>
            </w:pPr>
            <w:r w:rsidRPr="00DE4B76">
              <w:rPr>
                <w:lang w:val="en-US"/>
              </w:rPr>
              <w:t>SNC-Lavalin Group Inc.</w:t>
            </w:r>
            <w:r w:rsidRPr="00DE4B76">
              <w:rPr>
                <w:lang w:val="en-US"/>
              </w:rPr>
              <w:br/>
            </w:r>
          </w:p>
          <w:p w:rsidR="00554ACF" w:rsidRDefault="00B87562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07FE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17DA4" w:rsidP="008C7D3D">
            <w:pPr>
              <w:jc w:val="both"/>
            </w:pPr>
            <w:r>
              <w:t xml:space="preserve">La requête </w:t>
            </w:r>
            <w:r w:rsidR="000C635B">
              <w:t xml:space="preserve">de la demanderesse </w:t>
            </w:r>
            <w:r>
              <w:t xml:space="preserve">visant à obtenir une ordonnance de mise sous scellés pour un affidavit est accueillie. </w:t>
            </w:r>
            <w:r w:rsidR="009E2FED">
              <w:t>La requête</w:t>
            </w:r>
            <w:r w:rsidR="008C76A8">
              <w:t xml:space="preserve"> </w:t>
            </w:r>
            <w:r w:rsidR="008C7D3D">
              <w:t xml:space="preserve">de l’intimée en </w:t>
            </w:r>
            <w:r w:rsidR="008C76A8">
              <w:t>radiation</w:t>
            </w:r>
            <w:r w:rsidR="009E2FED">
              <w:t xml:space="preserve"> d’un affidavit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500-09-023270-135</w:t>
            </w:r>
            <w:r w:rsidR="0027081E" w:rsidRPr="001E26DB">
              <w:t xml:space="preserve">, </w:t>
            </w:r>
            <w:r w:rsidR="00707FE9">
              <w:t xml:space="preserve">2013 QCCA 204, </w:t>
            </w:r>
            <w:r w:rsidR="0027081E" w:rsidRPr="001E26DB">
              <w:t xml:space="preserve">daté du </w:t>
            </w:r>
            <w:r w:rsidR="0027081E">
              <w:t>6 février 2013</w:t>
            </w:r>
            <w:r w:rsidR="0027081E" w:rsidRPr="001E26DB">
              <w:t xml:space="preserve">, est </w:t>
            </w:r>
            <w:r w:rsidR="001C1BD4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B57CC0" w:rsidP="007233F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0C635B">
              <w:rPr>
                <w:lang w:val="en-CA"/>
              </w:rPr>
              <w:t xml:space="preserve">applicant’s </w:t>
            </w:r>
            <w:r>
              <w:rPr>
                <w:lang w:val="en-CA"/>
              </w:rPr>
              <w:t xml:space="preserve">motion for a sealing order for an affidavit is granted. The respondent’s motion to </w:t>
            </w:r>
            <w:r w:rsidR="005D570C">
              <w:rPr>
                <w:lang w:val="en-CA"/>
              </w:rPr>
              <w:t>strike</w:t>
            </w:r>
            <w:r w:rsidR="00471296">
              <w:rPr>
                <w:lang w:val="en-CA"/>
              </w:rPr>
              <w:t xml:space="preserve"> out</w:t>
            </w:r>
            <w:r>
              <w:rPr>
                <w:lang w:val="en-CA"/>
              </w:rPr>
              <w:t xml:space="preserve"> </w:t>
            </w:r>
            <w:r w:rsidR="007233FF">
              <w:rPr>
                <w:lang w:val="en-CA"/>
              </w:rPr>
              <w:t>an</w:t>
            </w:r>
            <w:r>
              <w:rPr>
                <w:lang w:val="en-CA"/>
              </w:rPr>
              <w:t xml:space="preserve"> affidavit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DE4B7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DE4B76">
              <w:rPr>
                <w:lang w:val="en-US"/>
              </w:rPr>
              <w:t>500-09-023270-135</w:t>
            </w:r>
            <w:r w:rsidR="0027081E" w:rsidRPr="001E26DB">
              <w:rPr>
                <w:lang w:val="en-CA"/>
              </w:rPr>
              <w:t xml:space="preserve">, </w:t>
            </w:r>
            <w:r w:rsidR="00707FE9">
              <w:rPr>
                <w:lang w:val="en-CA"/>
              </w:rPr>
              <w:t xml:space="preserve">2013 QCCA 204,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E4B76">
              <w:rPr>
                <w:lang w:val="en-US"/>
              </w:rPr>
              <w:t>February 6,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DE4B76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57CC0">
      <w:pPr>
        <w:jc w:val="center"/>
        <w:rPr>
          <w:lang w:val="en-US"/>
        </w:rPr>
      </w:pPr>
      <w:proofErr w:type="gramStart"/>
      <w:r w:rsidRPr="00DE4B76">
        <w:rPr>
          <w:lang w:val="en-US"/>
        </w:rPr>
        <w:t>J.S.C.C.</w:t>
      </w:r>
      <w:proofErr w:type="gramEnd"/>
      <w:r w:rsidR="00B57CC0" w:rsidRPr="002C29B6">
        <w:rPr>
          <w:lang w:val="en-US"/>
        </w:rPr>
        <w:t xml:space="preserve"> </w:t>
      </w:r>
    </w:p>
    <w:sectPr w:rsidR="009F436C" w:rsidRPr="002C29B6" w:rsidSect="00B57CC0">
      <w:headerReference w:type="default" r:id="rId7"/>
      <w:pgSz w:w="12240" w:h="15840"/>
      <w:pgMar w:top="1440" w:right="1440" w:bottom="27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47B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47B9C" w:rsidRPr="00417FB7">
      <w:rPr>
        <w:szCs w:val="24"/>
      </w:rPr>
      <w:fldChar w:fldCharType="separate"/>
    </w:r>
    <w:r w:rsidR="00B57CC0">
      <w:rPr>
        <w:noProof/>
        <w:szCs w:val="24"/>
      </w:rPr>
      <w:t>3</w:t>
    </w:r>
    <w:r w:rsidR="00847B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35311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635B"/>
    <w:rsid w:val="000D7521"/>
    <w:rsid w:val="000E4CCE"/>
    <w:rsid w:val="00195E00"/>
    <w:rsid w:val="001A1CE1"/>
    <w:rsid w:val="001C1BD4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1296"/>
    <w:rsid w:val="004943CF"/>
    <w:rsid w:val="004956DA"/>
    <w:rsid w:val="00504B7F"/>
    <w:rsid w:val="00524C94"/>
    <w:rsid w:val="00554ACF"/>
    <w:rsid w:val="00563E2C"/>
    <w:rsid w:val="005873F3"/>
    <w:rsid w:val="00587869"/>
    <w:rsid w:val="005918AD"/>
    <w:rsid w:val="005B69C9"/>
    <w:rsid w:val="005D570C"/>
    <w:rsid w:val="005F3A0D"/>
    <w:rsid w:val="00614908"/>
    <w:rsid w:val="0064672C"/>
    <w:rsid w:val="00650109"/>
    <w:rsid w:val="00655333"/>
    <w:rsid w:val="006935F7"/>
    <w:rsid w:val="006C1359"/>
    <w:rsid w:val="00701109"/>
    <w:rsid w:val="00707FE9"/>
    <w:rsid w:val="00717DA4"/>
    <w:rsid w:val="007233FF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47B9C"/>
    <w:rsid w:val="0086042A"/>
    <w:rsid w:val="008813BC"/>
    <w:rsid w:val="008A153F"/>
    <w:rsid w:val="008A78BE"/>
    <w:rsid w:val="008B5590"/>
    <w:rsid w:val="008C76A8"/>
    <w:rsid w:val="008C7D3D"/>
    <w:rsid w:val="008D6351"/>
    <w:rsid w:val="008F4A07"/>
    <w:rsid w:val="00951EF6"/>
    <w:rsid w:val="0096638C"/>
    <w:rsid w:val="00971A08"/>
    <w:rsid w:val="00995343"/>
    <w:rsid w:val="009D45DF"/>
    <w:rsid w:val="009E0F71"/>
    <w:rsid w:val="009E2FED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57CC0"/>
    <w:rsid w:val="00B60EDC"/>
    <w:rsid w:val="00B87562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E4B76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5349B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84F0-01CE-4488-8FAE-22EE8550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14</cp:revision>
  <dcterms:created xsi:type="dcterms:W3CDTF">2013-07-10T16:26:00Z</dcterms:created>
  <dcterms:modified xsi:type="dcterms:W3CDTF">2013-08-29T15:48:00Z</dcterms:modified>
</cp:coreProperties>
</file>