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35591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C2278E" w:rsidP="00C2278E">
            <w:r>
              <w:t>January</w:t>
            </w:r>
            <w:r w:rsidR="00EF707C">
              <w:t xml:space="preserve"> </w:t>
            </w:r>
            <w:r>
              <w:t>1</w:t>
            </w:r>
            <w:r w:rsidR="00EF707C">
              <w:t>6, 201</w:t>
            </w:r>
            <w:r w:rsidR="00D62779">
              <w:t>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C2278E">
            <w:pPr>
              <w:rPr>
                <w:lang w:val="en-US"/>
              </w:rPr>
            </w:pPr>
            <w:r>
              <w:t xml:space="preserve">Le </w:t>
            </w:r>
            <w:r w:rsidR="00C2278E">
              <w:t>1</w:t>
            </w:r>
            <w:r>
              <w:t xml:space="preserve">6 </w:t>
            </w:r>
            <w:r w:rsidR="00C2278E">
              <w:t>janvier</w:t>
            </w:r>
            <w:r>
              <w:t xml:space="preserve"> 201</w:t>
            </w:r>
            <w:r w:rsidR="00D62779">
              <w:t>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45B7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2278E">
              <w:rPr>
                <w:lang w:val="fr-CA"/>
              </w:rPr>
              <w:t>Les juges Abella, Rothstein et Moldaver</w:t>
            </w:r>
          </w:p>
        </w:tc>
      </w:tr>
      <w:tr w:rsidR="00C2612E" w:rsidRPr="00645B7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2278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2278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5D3992" w:rsidRDefault="00726E7C">
            <w:pPr>
              <w:pStyle w:val="SCCLsocPrefix"/>
            </w:pPr>
            <w:r>
              <w:t>BETWEEN:</w:t>
            </w:r>
            <w:r>
              <w:br/>
            </w:r>
          </w:p>
          <w:p w:rsidR="005D3992" w:rsidRDefault="00726E7C">
            <w:pPr>
              <w:pStyle w:val="SCCLsocParty"/>
            </w:pPr>
            <w:r>
              <w:t>Lee Carter, Hollis Johnson, William Shoichet, British Columbia Civil Liberties Association and Gloria Taylor</w:t>
            </w:r>
            <w:r>
              <w:br/>
            </w:r>
          </w:p>
          <w:p w:rsidR="005D3992" w:rsidRDefault="00726E7C">
            <w:pPr>
              <w:pStyle w:val="SCCLsocPartyRole"/>
            </w:pPr>
            <w:r>
              <w:t>Applicants</w:t>
            </w:r>
            <w:r>
              <w:br/>
            </w:r>
          </w:p>
          <w:p w:rsidR="005D3992" w:rsidRDefault="00726E7C">
            <w:pPr>
              <w:pStyle w:val="SCCLsocVersus"/>
            </w:pPr>
            <w:r>
              <w:t>- and -</w:t>
            </w:r>
            <w:r>
              <w:br/>
            </w:r>
          </w:p>
          <w:p w:rsidR="005D3992" w:rsidRDefault="00726E7C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5D3992" w:rsidRDefault="00726E7C">
            <w:pPr>
              <w:pStyle w:val="SCCLsocPartyRole"/>
            </w:pPr>
            <w:r>
              <w:t>Respondent</w:t>
            </w:r>
            <w:r>
              <w:br/>
            </w:r>
          </w:p>
          <w:p w:rsidR="005D3992" w:rsidRDefault="00726E7C">
            <w:pPr>
              <w:pStyle w:val="SCCLsocSubfileSeparator"/>
            </w:pPr>
            <w:r>
              <w:t>AND BETWEEN:</w:t>
            </w:r>
            <w:r>
              <w:br/>
            </w:r>
          </w:p>
          <w:p w:rsidR="005D3992" w:rsidRDefault="00726E7C">
            <w:pPr>
              <w:pStyle w:val="SCCLsocParty"/>
            </w:pPr>
            <w:r>
              <w:t>Lee Carter, Hollis Johnson, William Shoichet, British Columbia Civil Liberties Association and Gloria Taylor</w:t>
            </w:r>
            <w:r>
              <w:br/>
            </w:r>
          </w:p>
          <w:p w:rsidR="005D3992" w:rsidRDefault="00726E7C">
            <w:pPr>
              <w:pStyle w:val="SCCLsocPartyRole"/>
            </w:pPr>
            <w:r>
              <w:t>Applicants</w:t>
            </w:r>
            <w:r>
              <w:br/>
            </w:r>
          </w:p>
          <w:p w:rsidR="005D3992" w:rsidRDefault="00726E7C">
            <w:pPr>
              <w:pStyle w:val="SCCLsocVersus"/>
            </w:pPr>
            <w:r>
              <w:t>- and -</w:t>
            </w:r>
            <w:r>
              <w:br/>
            </w:r>
          </w:p>
          <w:p w:rsidR="00A83440" w:rsidRDefault="00A83440">
            <w:pPr>
              <w:pStyle w:val="SCCLsocParty"/>
            </w:pPr>
          </w:p>
          <w:p w:rsidR="005D3992" w:rsidRDefault="00645B7C">
            <w:pPr>
              <w:pStyle w:val="SCCLsocParty"/>
            </w:pPr>
            <w:r>
              <w:lastRenderedPageBreak/>
              <w:t>Attorney General of Canada and</w:t>
            </w:r>
            <w:r w:rsidR="00726E7C">
              <w:t xml:space="preserve"> Attorney General of British Columbia</w:t>
            </w:r>
            <w:r w:rsidR="00726E7C">
              <w:br/>
            </w:r>
          </w:p>
          <w:p w:rsidR="005D3992" w:rsidRDefault="00726E7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D3992" w:rsidRDefault="00726E7C">
            <w:pPr>
              <w:pStyle w:val="SCCLsocPrefix"/>
            </w:pPr>
            <w:r>
              <w:t>ENTRE :</w:t>
            </w:r>
            <w:r>
              <w:br/>
            </w:r>
          </w:p>
          <w:p w:rsidR="005D3992" w:rsidRDefault="00726E7C">
            <w:pPr>
              <w:pStyle w:val="SCCLsocParty"/>
            </w:pPr>
            <w:r>
              <w:t>Lee Carter, Hollis Johnson, William Shoichet, British Columbia</w:t>
            </w:r>
            <w:r w:rsidR="00A83440">
              <w:t xml:space="preserve"> Civil Liberties Association et</w:t>
            </w:r>
            <w:r>
              <w:t xml:space="preserve"> Gloria Taylor</w:t>
            </w:r>
            <w:r>
              <w:br/>
            </w:r>
          </w:p>
          <w:p w:rsidR="005D3992" w:rsidRPr="00C2278E" w:rsidRDefault="00726E7C">
            <w:pPr>
              <w:pStyle w:val="SCCLsocPartyRole"/>
              <w:rPr>
                <w:lang w:val="fr-CA"/>
              </w:rPr>
            </w:pPr>
            <w:r w:rsidRPr="00C2278E">
              <w:rPr>
                <w:lang w:val="fr-CA"/>
              </w:rPr>
              <w:t>Demandeurs</w:t>
            </w:r>
            <w:r w:rsidRPr="00C2278E">
              <w:rPr>
                <w:lang w:val="fr-CA"/>
              </w:rPr>
              <w:br/>
            </w:r>
          </w:p>
          <w:p w:rsidR="005D3992" w:rsidRPr="00C2278E" w:rsidRDefault="00726E7C">
            <w:pPr>
              <w:pStyle w:val="SCCLsocVersus"/>
              <w:rPr>
                <w:lang w:val="fr-CA"/>
              </w:rPr>
            </w:pPr>
            <w:r w:rsidRPr="00C2278E">
              <w:rPr>
                <w:lang w:val="fr-CA"/>
              </w:rPr>
              <w:t>- et -</w:t>
            </w:r>
            <w:r w:rsidRPr="00C2278E">
              <w:rPr>
                <w:lang w:val="fr-CA"/>
              </w:rPr>
              <w:br/>
            </w:r>
          </w:p>
          <w:p w:rsidR="005D3992" w:rsidRPr="00C2278E" w:rsidRDefault="00726E7C">
            <w:pPr>
              <w:pStyle w:val="SCCLsocParty"/>
              <w:rPr>
                <w:lang w:val="fr-CA"/>
              </w:rPr>
            </w:pPr>
            <w:r w:rsidRPr="00C2278E">
              <w:rPr>
                <w:lang w:val="fr-CA"/>
              </w:rPr>
              <w:t>Procureur général du Canada</w:t>
            </w:r>
            <w:r w:rsidRPr="00C2278E">
              <w:rPr>
                <w:lang w:val="fr-CA"/>
              </w:rPr>
              <w:br/>
            </w:r>
          </w:p>
          <w:p w:rsidR="005D3992" w:rsidRPr="005E7E6E" w:rsidRDefault="00D67E04">
            <w:pPr>
              <w:pStyle w:val="SCCLsocPartyRole"/>
              <w:rPr>
                <w:lang w:val="fr-CA"/>
              </w:rPr>
            </w:pPr>
            <w:r w:rsidRPr="005E7E6E">
              <w:rPr>
                <w:lang w:val="fr-CA"/>
              </w:rPr>
              <w:t>Intimé</w:t>
            </w:r>
            <w:r w:rsidR="00726E7C" w:rsidRPr="005E7E6E">
              <w:rPr>
                <w:lang w:val="fr-CA"/>
              </w:rPr>
              <w:br/>
            </w:r>
          </w:p>
          <w:p w:rsidR="005D3992" w:rsidRPr="005E7E6E" w:rsidRDefault="00726E7C">
            <w:pPr>
              <w:pStyle w:val="SCCLsocSubfileSeparator"/>
              <w:rPr>
                <w:lang w:val="fr-CA"/>
              </w:rPr>
            </w:pPr>
            <w:r w:rsidRPr="005E7E6E">
              <w:rPr>
                <w:lang w:val="fr-CA"/>
              </w:rPr>
              <w:t>ET ENTRE :</w:t>
            </w:r>
            <w:r w:rsidRPr="005E7E6E">
              <w:rPr>
                <w:lang w:val="fr-CA"/>
              </w:rPr>
              <w:br/>
            </w:r>
          </w:p>
          <w:p w:rsidR="005D3992" w:rsidRPr="005E7E6E" w:rsidRDefault="00726E7C">
            <w:pPr>
              <w:pStyle w:val="SCCLsocParty"/>
              <w:rPr>
                <w:lang w:val="fr-CA"/>
              </w:rPr>
            </w:pPr>
            <w:r w:rsidRPr="005E7E6E">
              <w:rPr>
                <w:lang w:val="fr-CA"/>
              </w:rPr>
              <w:t xml:space="preserve">Lee Carter, </w:t>
            </w:r>
            <w:proofErr w:type="spellStart"/>
            <w:r w:rsidRPr="005E7E6E">
              <w:rPr>
                <w:lang w:val="fr-CA"/>
              </w:rPr>
              <w:t>Hollis</w:t>
            </w:r>
            <w:proofErr w:type="spellEnd"/>
            <w:r w:rsidRPr="005E7E6E">
              <w:rPr>
                <w:lang w:val="fr-CA"/>
              </w:rPr>
              <w:t xml:space="preserve"> Johnson, William </w:t>
            </w:r>
            <w:proofErr w:type="spellStart"/>
            <w:r w:rsidRPr="005E7E6E">
              <w:rPr>
                <w:lang w:val="fr-CA"/>
              </w:rPr>
              <w:t>Shoichet</w:t>
            </w:r>
            <w:proofErr w:type="spellEnd"/>
            <w:r w:rsidRPr="005E7E6E">
              <w:rPr>
                <w:lang w:val="fr-CA"/>
              </w:rPr>
              <w:t>, British Columbia</w:t>
            </w:r>
            <w:r w:rsidR="00A83440" w:rsidRPr="005E7E6E">
              <w:rPr>
                <w:lang w:val="fr-CA"/>
              </w:rPr>
              <w:t xml:space="preserve"> Civil </w:t>
            </w:r>
            <w:proofErr w:type="spellStart"/>
            <w:r w:rsidR="00A83440" w:rsidRPr="005E7E6E">
              <w:rPr>
                <w:lang w:val="fr-CA"/>
              </w:rPr>
              <w:t>Liberties</w:t>
            </w:r>
            <w:proofErr w:type="spellEnd"/>
            <w:r w:rsidR="00A83440" w:rsidRPr="005E7E6E">
              <w:rPr>
                <w:lang w:val="fr-CA"/>
              </w:rPr>
              <w:t xml:space="preserve"> Association et</w:t>
            </w:r>
            <w:r w:rsidRPr="005E7E6E">
              <w:rPr>
                <w:lang w:val="fr-CA"/>
              </w:rPr>
              <w:t xml:space="preserve"> Gloria Taylor</w:t>
            </w:r>
            <w:r w:rsidRPr="005E7E6E">
              <w:rPr>
                <w:lang w:val="fr-CA"/>
              </w:rPr>
              <w:br/>
            </w:r>
          </w:p>
          <w:p w:rsidR="005D3992" w:rsidRPr="00C2278E" w:rsidRDefault="00C2278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726E7C" w:rsidRPr="00C2278E">
              <w:rPr>
                <w:lang w:val="fr-CA"/>
              </w:rPr>
              <w:t>s</w:t>
            </w:r>
            <w:r w:rsidR="00726E7C" w:rsidRPr="00C2278E">
              <w:rPr>
                <w:lang w:val="fr-CA"/>
              </w:rPr>
              <w:br/>
            </w:r>
          </w:p>
          <w:p w:rsidR="005D3992" w:rsidRPr="00C2278E" w:rsidRDefault="00726E7C">
            <w:pPr>
              <w:pStyle w:val="SCCLsocVersus"/>
              <w:rPr>
                <w:lang w:val="fr-CA"/>
              </w:rPr>
            </w:pPr>
            <w:r w:rsidRPr="00C2278E">
              <w:rPr>
                <w:lang w:val="fr-CA"/>
              </w:rPr>
              <w:t>- et -</w:t>
            </w:r>
            <w:r w:rsidRPr="00C2278E">
              <w:rPr>
                <w:lang w:val="fr-CA"/>
              </w:rPr>
              <w:br/>
            </w:r>
          </w:p>
          <w:p w:rsidR="00A83440" w:rsidRDefault="00A83440">
            <w:pPr>
              <w:pStyle w:val="SCCLsocParty"/>
              <w:rPr>
                <w:lang w:val="fr-CA"/>
              </w:rPr>
            </w:pPr>
          </w:p>
          <w:p w:rsidR="005D3992" w:rsidRPr="00C2278E" w:rsidRDefault="00726E7C">
            <w:pPr>
              <w:pStyle w:val="SCCLsocParty"/>
              <w:rPr>
                <w:lang w:val="fr-CA"/>
              </w:rPr>
            </w:pPr>
            <w:r w:rsidRPr="00C2278E">
              <w:rPr>
                <w:lang w:val="fr-CA"/>
              </w:rPr>
              <w:lastRenderedPageBreak/>
              <w:t>Procureur général du Canada</w:t>
            </w:r>
            <w:r w:rsidR="00645B7C">
              <w:rPr>
                <w:lang w:val="fr-CA"/>
              </w:rPr>
              <w:t xml:space="preserve"> et</w:t>
            </w:r>
            <w:r w:rsidRPr="00C2278E">
              <w:rPr>
                <w:lang w:val="fr-CA"/>
              </w:rPr>
              <w:t xml:space="preserve"> Procureur général de la Co</w:t>
            </w:r>
            <w:r w:rsidR="00A83440">
              <w:rPr>
                <w:lang w:val="fr-CA"/>
              </w:rPr>
              <w:t>lombie-</w:t>
            </w:r>
            <w:r w:rsidRPr="00C2278E">
              <w:rPr>
                <w:lang w:val="fr-CA"/>
              </w:rPr>
              <w:t>Britannique</w:t>
            </w:r>
            <w:r w:rsidRPr="00C2278E">
              <w:rPr>
                <w:lang w:val="fr-CA"/>
              </w:rPr>
              <w:br/>
            </w:r>
          </w:p>
          <w:p w:rsidR="005D3992" w:rsidRDefault="00D67E04">
            <w:pPr>
              <w:pStyle w:val="SCCLsocPartyRole"/>
            </w:pPr>
            <w:r>
              <w:t>Intimé</w:t>
            </w:r>
            <w:r w:rsidR="00726E7C">
              <w:t>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45B7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5316BD" w:rsidRPr="005E7E6E" w:rsidRDefault="005316BD" w:rsidP="00380CD9">
            <w:pPr>
              <w:jc w:val="both"/>
              <w:rPr>
                <w:color w:val="000000" w:themeColor="text1"/>
              </w:rPr>
            </w:pPr>
            <w:r w:rsidRPr="005E7E6E">
              <w:rPr>
                <w:color w:val="000000" w:themeColor="text1"/>
              </w:rPr>
              <w:t>The jo</w:t>
            </w:r>
            <w:r w:rsidR="001A3A7A">
              <w:rPr>
                <w:color w:val="000000" w:themeColor="text1"/>
              </w:rPr>
              <w:t xml:space="preserve">int motions </w:t>
            </w:r>
            <w:r w:rsidR="00021A9D">
              <w:rPr>
                <w:color w:val="000000" w:themeColor="text1"/>
              </w:rPr>
              <w:t xml:space="preserve">for leave to intervene </w:t>
            </w:r>
            <w:r w:rsidR="001A3A7A">
              <w:rPr>
                <w:color w:val="000000" w:themeColor="text1"/>
              </w:rPr>
              <w:t>of</w:t>
            </w:r>
            <w:r w:rsidRPr="005E7E6E">
              <w:rPr>
                <w:color w:val="000000" w:themeColor="text1"/>
              </w:rPr>
              <w:t xml:space="preserve"> the Council of Canadians with Disabilities and the Canadian Association for Community Living as well as </w:t>
            </w:r>
            <w:r w:rsidR="00155396">
              <w:rPr>
                <w:color w:val="000000" w:themeColor="text1"/>
              </w:rPr>
              <w:t xml:space="preserve">the </w:t>
            </w:r>
            <w:r w:rsidRPr="005E7E6E">
              <w:rPr>
                <w:color w:val="000000" w:themeColor="text1"/>
              </w:rPr>
              <w:t>Euthanasia Prevention Coalition and Euthanasia Prevention Coalition – British Columbia</w:t>
            </w:r>
            <w:r w:rsidR="00380CD9" w:rsidRPr="005E7E6E">
              <w:rPr>
                <w:color w:val="000000" w:themeColor="text1"/>
              </w:rPr>
              <w:t xml:space="preserve"> are dismissed, without prejudice to </w:t>
            </w:r>
            <w:r w:rsidRPr="005E7E6E">
              <w:rPr>
                <w:color w:val="000000" w:themeColor="text1"/>
              </w:rPr>
              <w:t xml:space="preserve">their </w:t>
            </w:r>
            <w:r w:rsidR="009F610E" w:rsidRPr="005E7E6E">
              <w:rPr>
                <w:color w:val="000000" w:themeColor="text1"/>
              </w:rPr>
              <w:t xml:space="preserve">respective </w:t>
            </w:r>
            <w:r w:rsidRPr="005E7E6E">
              <w:rPr>
                <w:color w:val="000000" w:themeColor="text1"/>
              </w:rPr>
              <w:t xml:space="preserve">right to </w:t>
            </w:r>
            <w:r w:rsidR="009F610E" w:rsidRPr="005E7E6E">
              <w:rPr>
                <w:color w:val="000000" w:themeColor="text1"/>
              </w:rPr>
              <w:t>apply for leave to intervene</w:t>
            </w:r>
            <w:r w:rsidR="00380CD9" w:rsidRPr="005E7E6E">
              <w:rPr>
                <w:color w:val="000000" w:themeColor="text1"/>
              </w:rPr>
              <w:t xml:space="preserve"> in the appeal.</w:t>
            </w:r>
            <w:r w:rsidR="00CD202B" w:rsidRPr="005E7E6E">
              <w:rPr>
                <w:color w:val="000000" w:themeColor="text1"/>
              </w:rPr>
              <w:t xml:space="preserve">  The application for leave to appeal from the judgment of the</w:t>
            </w:r>
            <w:bookmarkStart w:id="0" w:name="BM_1_"/>
            <w:bookmarkEnd w:id="0"/>
            <w:r w:rsidR="00CD202B" w:rsidRPr="005E7E6E">
              <w:rPr>
                <w:color w:val="000000" w:themeColor="text1"/>
              </w:rPr>
              <w:t xml:space="preserve"> Court of Appeal for British Columbia (Vancouver), Numbers CA040079 and CA040454, 2013 BCCA 435, dated October 10, 2013, is granted with costs to be determined at the appeal.</w:t>
            </w:r>
            <w:r w:rsidR="005E7E6E" w:rsidRPr="005E7E6E">
              <w:rPr>
                <w:color w:val="000000" w:themeColor="text1"/>
              </w:rPr>
              <w:t xml:space="preserve"> The applicants’ motion to expedite the appeal is dismissed.</w:t>
            </w:r>
          </w:p>
          <w:p w:rsidR="005316BD" w:rsidRPr="006E7BAE" w:rsidRDefault="005316BD" w:rsidP="005316BD">
            <w:pPr>
              <w:jc w:val="both"/>
            </w:pP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5E7E6E" w:rsidRDefault="00824412" w:rsidP="0038384B">
            <w:pPr>
              <w:jc w:val="center"/>
              <w:rPr>
                <w:color w:val="000000" w:themeColor="text1"/>
                <w:lang w:val="fr-CA"/>
              </w:rPr>
            </w:pPr>
            <w:r w:rsidRPr="005E7E6E">
              <w:rPr>
                <w:color w:val="000000" w:themeColor="text1"/>
                <w:lang w:val="fr-CA"/>
              </w:rPr>
              <w:t>JUGEMENT</w:t>
            </w:r>
          </w:p>
          <w:p w:rsidR="00824412" w:rsidRPr="005E7E6E" w:rsidRDefault="00824412" w:rsidP="00153457">
            <w:pPr>
              <w:jc w:val="both"/>
              <w:rPr>
                <w:color w:val="000000" w:themeColor="text1"/>
                <w:lang w:val="fr-CA"/>
              </w:rPr>
            </w:pPr>
          </w:p>
          <w:p w:rsidR="00824412" w:rsidRPr="005E7E6E" w:rsidRDefault="00344829" w:rsidP="00CD202B">
            <w:pPr>
              <w:jc w:val="both"/>
              <w:rPr>
                <w:color w:val="000000" w:themeColor="text1"/>
                <w:lang w:val="fr-CA"/>
              </w:rPr>
            </w:pPr>
            <w:r w:rsidRPr="005E7E6E">
              <w:rPr>
                <w:color w:val="000000" w:themeColor="text1"/>
                <w:lang w:val="fr-CA"/>
              </w:rPr>
              <w:t>Les requêtes conjointes</w:t>
            </w:r>
            <w:r w:rsidR="00CD202B" w:rsidRPr="005E7E6E">
              <w:rPr>
                <w:color w:val="000000" w:themeColor="text1"/>
                <w:lang w:val="fr-CA"/>
              </w:rPr>
              <w:t xml:space="preserve"> pour permission d’intervenir</w:t>
            </w:r>
            <w:r w:rsidRPr="005E7E6E">
              <w:rPr>
                <w:color w:val="000000" w:themeColor="text1"/>
                <w:lang w:val="fr-CA"/>
              </w:rPr>
              <w:t xml:space="preserve"> </w:t>
            </w:r>
            <w:r w:rsidR="00763B61" w:rsidRPr="005E7E6E">
              <w:rPr>
                <w:color w:val="000000" w:themeColor="text1"/>
                <w:lang w:val="fr-CA"/>
              </w:rPr>
              <w:t xml:space="preserve">du </w:t>
            </w:r>
            <w:r w:rsidR="00763B61" w:rsidRPr="005E7E6E">
              <w:rPr>
                <w:rFonts w:cs="Times New Roman"/>
                <w:bCs/>
                <w:color w:val="000000" w:themeColor="text1"/>
                <w:szCs w:val="24"/>
                <w:lang w:val="fr-FR"/>
              </w:rPr>
              <w:t>Conseil des Canadiens avec déficiences</w:t>
            </w:r>
            <w:r w:rsidR="00763B61" w:rsidRPr="005E7E6E">
              <w:rPr>
                <w:color w:val="000000" w:themeColor="text1"/>
                <w:lang w:val="fr-CA"/>
              </w:rPr>
              <w:t xml:space="preserve"> et de l’</w:t>
            </w:r>
            <w:r w:rsidR="008B32A2">
              <w:rPr>
                <w:rFonts w:cs="Times New Roman"/>
                <w:bCs/>
                <w:color w:val="000000" w:themeColor="text1"/>
                <w:szCs w:val="24"/>
                <w:lang w:val="fr-FR"/>
              </w:rPr>
              <w:t>Association canadienne pour l’</w:t>
            </w:r>
            <w:r w:rsidR="00763B61" w:rsidRPr="005E7E6E">
              <w:rPr>
                <w:rFonts w:cs="Times New Roman"/>
                <w:bCs/>
                <w:color w:val="000000" w:themeColor="text1"/>
                <w:szCs w:val="24"/>
                <w:lang w:val="fr-FR"/>
              </w:rPr>
              <w:t>intégration communautaire</w:t>
            </w:r>
            <w:r w:rsidR="00763B61" w:rsidRPr="005E7E6E">
              <w:rPr>
                <w:color w:val="000000" w:themeColor="text1"/>
                <w:lang w:val="fr-CA"/>
              </w:rPr>
              <w:t xml:space="preserve"> ainsi que de l’Euthanasia Prevention Coalition et de l’Euthanasia </w:t>
            </w:r>
            <w:proofErr w:type="spellStart"/>
            <w:r w:rsidR="00763B61" w:rsidRPr="005E7E6E">
              <w:rPr>
                <w:color w:val="000000" w:themeColor="text1"/>
                <w:lang w:val="fr-CA"/>
              </w:rPr>
              <w:t>Prevention</w:t>
            </w:r>
            <w:proofErr w:type="spellEnd"/>
            <w:r w:rsidR="00763B61" w:rsidRPr="005E7E6E">
              <w:rPr>
                <w:color w:val="000000" w:themeColor="text1"/>
                <w:lang w:val="fr-CA"/>
              </w:rPr>
              <w:t xml:space="preserve"> </w:t>
            </w:r>
            <w:r w:rsidR="00155396">
              <w:rPr>
                <w:color w:val="000000" w:themeColor="text1"/>
                <w:lang w:val="fr-CA"/>
              </w:rPr>
              <w:t xml:space="preserve">Coalition </w:t>
            </w:r>
            <w:r w:rsidR="00155396" w:rsidRPr="00C20F6C">
              <w:rPr>
                <w:color w:val="000000" w:themeColor="text1"/>
                <w:lang w:val="fr-CA"/>
              </w:rPr>
              <w:t>British Columbia</w:t>
            </w:r>
            <w:r w:rsidR="00155396">
              <w:rPr>
                <w:color w:val="000000" w:themeColor="text1"/>
                <w:lang w:val="fr-CA"/>
              </w:rPr>
              <w:t xml:space="preserve"> – </w:t>
            </w:r>
            <w:r w:rsidR="00763B61" w:rsidRPr="005E7E6E">
              <w:rPr>
                <w:color w:val="000000" w:themeColor="text1"/>
                <w:lang w:val="fr-CA"/>
              </w:rPr>
              <w:t xml:space="preserve"> </w:t>
            </w:r>
            <w:r w:rsidR="009F610E" w:rsidRPr="005E7E6E">
              <w:rPr>
                <w:color w:val="000000" w:themeColor="text1"/>
                <w:lang w:val="fr-CA"/>
              </w:rPr>
              <w:t>sont rejetées, sous</w:t>
            </w:r>
            <w:r w:rsidR="00CD202B" w:rsidRPr="005E7E6E">
              <w:rPr>
                <w:color w:val="000000" w:themeColor="text1"/>
                <w:lang w:val="fr-CA"/>
              </w:rPr>
              <w:t xml:space="preserve"> réserve de</w:t>
            </w:r>
            <w:r w:rsidR="00763B61" w:rsidRPr="005E7E6E">
              <w:rPr>
                <w:color w:val="000000" w:themeColor="text1"/>
                <w:lang w:val="fr-CA"/>
              </w:rPr>
              <w:t xml:space="preserve"> leur droit</w:t>
            </w:r>
            <w:r w:rsidR="00CD202B" w:rsidRPr="005E7E6E">
              <w:rPr>
                <w:color w:val="000000" w:themeColor="text1"/>
                <w:lang w:val="fr-CA"/>
              </w:rPr>
              <w:t xml:space="preserve"> respectif de demander l’autorisation d’intervenir</w:t>
            </w:r>
            <w:r w:rsidR="00763B61" w:rsidRPr="005E7E6E">
              <w:rPr>
                <w:color w:val="000000" w:themeColor="text1"/>
                <w:lang w:val="fr-CA"/>
              </w:rPr>
              <w:t xml:space="preserve"> dans l’appel.</w:t>
            </w:r>
            <w:r w:rsidR="000424FA" w:rsidRPr="005E7E6E">
              <w:rPr>
                <w:color w:val="000000" w:themeColor="text1"/>
                <w:lang w:val="fr-CA"/>
              </w:rPr>
              <w:t xml:space="preserve"> La demande d’autorisation d’appel de l’arrêt de la Cour d’appel de la Colombie-Britannique (Vancouver), numéros CA040079 et CA040454, 2013 BCCA 435, daté du 10 octobre 2013, est accueillie et il est ordonné que les dépens seront adjugés lors de l’appel.</w:t>
            </w:r>
            <w:r w:rsidR="005E7E6E" w:rsidRPr="005E7E6E">
              <w:rPr>
                <w:color w:val="000000" w:themeColor="text1"/>
                <w:lang w:val="fr-CA"/>
              </w:rPr>
              <w:t xml:space="preserve"> La requête des demandeurs visant à accélérer la procédure d’appel est rejetée.</w:t>
            </w:r>
            <w:r w:rsidR="00C20F6C">
              <w:rPr>
                <w:color w:val="000000" w:themeColor="text1"/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826701" w:rsidRDefault="00826701" w:rsidP="00417FB7">
      <w:pPr>
        <w:jc w:val="center"/>
        <w:rPr>
          <w:lang w:val="fr-CA"/>
        </w:rPr>
      </w:pPr>
    </w:p>
    <w:p w:rsidR="00826701" w:rsidRPr="00D83B8C" w:rsidRDefault="00826701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82670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380" w:rsidRDefault="00110380">
      <w:r>
        <w:separator/>
      </w:r>
    </w:p>
  </w:endnote>
  <w:endnote w:type="continuationSeparator" w:id="0">
    <w:p w:rsidR="00110380" w:rsidRDefault="00110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380" w:rsidRDefault="00110380">
      <w:r>
        <w:separator/>
      </w:r>
    </w:p>
  </w:footnote>
  <w:footnote w:type="continuationSeparator" w:id="0">
    <w:p w:rsidR="00110380" w:rsidRDefault="00110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396" w:rsidRDefault="00155396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5CA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5CA3" w:rsidRPr="00417FB7">
      <w:rPr>
        <w:szCs w:val="24"/>
      </w:rPr>
      <w:fldChar w:fldCharType="separate"/>
    </w:r>
    <w:r w:rsidR="00645B7C">
      <w:rPr>
        <w:noProof/>
        <w:szCs w:val="24"/>
      </w:rPr>
      <w:t>2</w:t>
    </w:r>
    <w:r w:rsidR="00995CA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155396" w:rsidRDefault="00155396" w:rsidP="008F53F3">
    <w:pPr>
      <w:rPr>
        <w:szCs w:val="24"/>
      </w:rPr>
    </w:pPr>
  </w:p>
  <w:p w:rsidR="00155396" w:rsidRDefault="00155396" w:rsidP="008F53F3">
    <w:pPr>
      <w:rPr>
        <w:szCs w:val="24"/>
      </w:rPr>
    </w:pPr>
  </w:p>
  <w:p w:rsidR="00155396" w:rsidRDefault="00155396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35591</w:t>
    </w:r>
    <w:r>
      <w:rPr>
        <w:szCs w:val="24"/>
      </w:rPr>
      <w:t>     </w:t>
    </w:r>
  </w:p>
  <w:p w:rsidR="00155396" w:rsidRDefault="00155396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540A"/>
    <w:rsid w:val="0001615A"/>
    <w:rsid w:val="00021A9D"/>
    <w:rsid w:val="000306C6"/>
    <w:rsid w:val="0003701B"/>
    <w:rsid w:val="000424FA"/>
    <w:rsid w:val="0004338D"/>
    <w:rsid w:val="00054D01"/>
    <w:rsid w:val="00057FAF"/>
    <w:rsid w:val="00061451"/>
    <w:rsid w:val="00074657"/>
    <w:rsid w:val="00091327"/>
    <w:rsid w:val="000919B4"/>
    <w:rsid w:val="000B4AA7"/>
    <w:rsid w:val="000B76FF"/>
    <w:rsid w:val="000D7521"/>
    <w:rsid w:val="000E4CCE"/>
    <w:rsid w:val="00110380"/>
    <w:rsid w:val="00110EB3"/>
    <w:rsid w:val="00150F24"/>
    <w:rsid w:val="00153457"/>
    <w:rsid w:val="00155396"/>
    <w:rsid w:val="0016666F"/>
    <w:rsid w:val="00167C15"/>
    <w:rsid w:val="001A3A7A"/>
    <w:rsid w:val="001B3EC0"/>
    <w:rsid w:val="001D0116"/>
    <w:rsid w:val="001D4323"/>
    <w:rsid w:val="001E1079"/>
    <w:rsid w:val="00203642"/>
    <w:rsid w:val="00212BA0"/>
    <w:rsid w:val="00244CB3"/>
    <w:rsid w:val="00245F3F"/>
    <w:rsid w:val="002523DE"/>
    <w:rsid w:val="002568D3"/>
    <w:rsid w:val="0027284C"/>
    <w:rsid w:val="00294E28"/>
    <w:rsid w:val="002B5FA6"/>
    <w:rsid w:val="002C6423"/>
    <w:rsid w:val="002D2D44"/>
    <w:rsid w:val="0031097F"/>
    <w:rsid w:val="0031165C"/>
    <w:rsid w:val="00326E5F"/>
    <w:rsid w:val="00335879"/>
    <w:rsid w:val="00344829"/>
    <w:rsid w:val="00356186"/>
    <w:rsid w:val="00374E7D"/>
    <w:rsid w:val="00375294"/>
    <w:rsid w:val="00380CD9"/>
    <w:rsid w:val="00382FC7"/>
    <w:rsid w:val="00382FEC"/>
    <w:rsid w:val="0038384B"/>
    <w:rsid w:val="00385A90"/>
    <w:rsid w:val="003A37CF"/>
    <w:rsid w:val="003B1F3D"/>
    <w:rsid w:val="003C3A6A"/>
    <w:rsid w:val="003D38FD"/>
    <w:rsid w:val="00414694"/>
    <w:rsid w:val="00417FB7"/>
    <w:rsid w:val="0042783F"/>
    <w:rsid w:val="00494364"/>
    <w:rsid w:val="004943CF"/>
    <w:rsid w:val="004956DA"/>
    <w:rsid w:val="004D4658"/>
    <w:rsid w:val="00504AC8"/>
    <w:rsid w:val="005316BD"/>
    <w:rsid w:val="00550FD0"/>
    <w:rsid w:val="0055345D"/>
    <w:rsid w:val="00563E2C"/>
    <w:rsid w:val="005745BD"/>
    <w:rsid w:val="00587869"/>
    <w:rsid w:val="005D3992"/>
    <w:rsid w:val="005E7E6E"/>
    <w:rsid w:val="00612913"/>
    <w:rsid w:val="00614908"/>
    <w:rsid w:val="00645B7C"/>
    <w:rsid w:val="00650109"/>
    <w:rsid w:val="006E7BAE"/>
    <w:rsid w:val="00701109"/>
    <w:rsid w:val="00726E7C"/>
    <w:rsid w:val="007372EA"/>
    <w:rsid w:val="00763B61"/>
    <w:rsid w:val="00777612"/>
    <w:rsid w:val="0079129C"/>
    <w:rsid w:val="007917FE"/>
    <w:rsid w:val="007A54CC"/>
    <w:rsid w:val="007B2441"/>
    <w:rsid w:val="007C5DE8"/>
    <w:rsid w:val="007E68C7"/>
    <w:rsid w:val="007F4456"/>
    <w:rsid w:val="00804BE2"/>
    <w:rsid w:val="00816B78"/>
    <w:rsid w:val="00824412"/>
    <w:rsid w:val="008262A3"/>
    <w:rsid w:val="00826701"/>
    <w:rsid w:val="00830BBE"/>
    <w:rsid w:val="0086042A"/>
    <w:rsid w:val="008763A3"/>
    <w:rsid w:val="008813BC"/>
    <w:rsid w:val="00895263"/>
    <w:rsid w:val="008A0569"/>
    <w:rsid w:val="008A153F"/>
    <w:rsid w:val="008B32A2"/>
    <w:rsid w:val="008F53F3"/>
    <w:rsid w:val="00902DDE"/>
    <w:rsid w:val="00906B1A"/>
    <w:rsid w:val="009133BB"/>
    <w:rsid w:val="009305BF"/>
    <w:rsid w:val="00951EF6"/>
    <w:rsid w:val="0096638C"/>
    <w:rsid w:val="00971A08"/>
    <w:rsid w:val="00995CA3"/>
    <w:rsid w:val="009B161D"/>
    <w:rsid w:val="009D45DF"/>
    <w:rsid w:val="009E0F71"/>
    <w:rsid w:val="009E7A46"/>
    <w:rsid w:val="009F26C4"/>
    <w:rsid w:val="009F2E00"/>
    <w:rsid w:val="009F436C"/>
    <w:rsid w:val="009F48A1"/>
    <w:rsid w:val="009F610E"/>
    <w:rsid w:val="00A03153"/>
    <w:rsid w:val="00A103E3"/>
    <w:rsid w:val="00A252FA"/>
    <w:rsid w:val="00A35ABD"/>
    <w:rsid w:val="00A83440"/>
    <w:rsid w:val="00AB4A38"/>
    <w:rsid w:val="00AB5E22"/>
    <w:rsid w:val="00AE020F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0F6C"/>
    <w:rsid w:val="00C2278E"/>
    <w:rsid w:val="00C2612E"/>
    <w:rsid w:val="00CD202B"/>
    <w:rsid w:val="00CE249F"/>
    <w:rsid w:val="00CF17D0"/>
    <w:rsid w:val="00D42339"/>
    <w:rsid w:val="00D61AC2"/>
    <w:rsid w:val="00D62779"/>
    <w:rsid w:val="00D67E04"/>
    <w:rsid w:val="00D82F00"/>
    <w:rsid w:val="00D83B8C"/>
    <w:rsid w:val="00DA4281"/>
    <w:rsid w:val="00DB1ADC"/>
    <w:rsid w:val="00DC5B0C"/>
    <w:rsid w:val="00DD72DE"/>
    <w:rsid w:val="00DD7A14"/>
    <w:rsid w:val="00E12A51"/>
    <w:rsid w:val="00E22312"/>
    <w:rsid w:val="00E72954"/>
    <w:rsid w:val="00E736B9"/>
    <w:rsid w:val="00E777AD"/>
    <w:rsid w:val="00E91E48"/>
    <w:rsid w:val="00EA4B61"/>
    <w:rsid w:val="00EE2A6C"/>
    <w:rsid w:val="00EF6754"/>
    <w:rsid w:val="00EF707C"/>
    <w:rsid w:val="00F06BF6"/>
    <w:rsid w:val="00F1759D"/>
    <w:rsid w:val="00F20569"/>
    <w:rsid w:val="00F21AF5"/>
    <w:rsid w:val="00F40FBF"/>
    <w:rsid w:val="00F47372"/>
    <w:rsid w:val="00F5034C"/>
    <w:rsid w:val="00F51841"/>
    <w:rsid w:val="00F70D4F"/>
    <w:rsid w:val="00F73D63"/>
    <w:rsid w:val="00F747B4"/>
    <w:rsid w:val="00F76E97"/>
    <w:rsid w:val="00F84E07"/>
    <w:rsid w:val="00F874E6"/>
    <w:rsid w:val="00F9566A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2014-01-13T18:56:00Z</dcterms:created>
  <dcterms:modified xsi:type="dcterms:W3CDTF">2014-01-14T20:16:00Z</dcterms:modified>
</cp:coreProperties>
</file>