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903F18" w:rsidRDefault="00903F18" w:rsidP="00382FEC"/>
    <w:p w:rsidR="00903F18" w:rsidRDefault="00903F18" w:rsidP="00382FEC"/>
    <w:p w:rsidR="00903F18" w:rsidRDefault="00903F18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35543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3A34DD">
            <w:r>
              <w:t xml:space="preserve">January </w:t>
            </w:r>
            <w:r w:rsidR="003A34DD">
              <w:t>30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A34DD">
            <w:pPr>
              <w:rPr>
                <w:lang w:val="en-US"/>
              </w:rPr>
            </w:pPr>
            <w:r>
              <w:t xml:space="preserve">Le </w:t>
            </w:r>
            <w:r w:rsidR="003A34DD">
              <w:t>30</w:t>
            </w:r>
            <w:r>
              <w:t xml:space="preserve"> janvier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8220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A34DD">
              <w:rPr>
                <w:lang w:val="fr-CA"/>
              </w:rPr>
              <w:t>Les juges Abella, Rothstein et Moldaver</w:t>
            </w:r>
          </w:p>
        </w:tc>
      </w:tr>
      <w:tr w:rsidR="00C2612E" w:rsidRPr="0068220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A34D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A34D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14A69" w:rsidRDefault="00E04D04">
            <w:pPr>
              <w:pStyle w:val="SCCLsocPrefix"/>
            </w:pPr>
            <w:r>
              <w:t>BETWEEN:</w:t>
            </w:r>
            <w:r>
              <w:br/>
            </w:r>
          </w:p>
          <w:p w:rsidR="00314A69" w:rsidRDefault="00E04D04">
            <w:pPr>
              <w:pStyle w:val="SCCLsocParty"/>
            </w:pPr>
            <w:r>
              <w:t>Hanna Engel, in her quality as liquidator of the succession of Fanny Kogan</w:t>
            </w:r>
            <w:r>
              <w:br/>
            </w:r>
          </w:p>
          <w:p w:rsidR="00314A69" w:rsidRDefault="00E04D04">
            <w:pPr>
              <w:pStyle w:val="SCCLsocPartyRole"/>
            </w:pPr>
            <w:r>
              <w:t>Applicant</w:t>
            </w:r>
            <w:r>
              <w:br/>
            </w:r>
          </w:p>
          <w:p w:rsidR="00314A69" w:rsidRDefault="00E04D04">
            <w:pPr>
              <w:pStyle w:val="SCCLsocVersus"/>
            </w:pPr>
            <w:r>
              <w:t>- and -</w:t>
            </w:r>
            <w:r>
              <w:br/>
            </w:r>
          </w:p>
          <w:p w:rsidR="00314A69" w:rsidRDefault="00E04D04">
            <w:pPr>
              <w:pStyle w:val="SCCLsocParty"/>
            </w:pPr>
            <w:r>
              <w:t>Public Cur</w:t>
            </w:r>
            <w:r w:rsidR="00A56FE4">
              <w:t xml:space="preserve">ator of Quebec, </w:t>
            </w:r>
            <w:proofErr w:type="spellStart"/>
            <w:r w:rsidR="00A56FE4">
              <w:t>Réjean</w:t>
            </w:r>
            <w:proofErr w:type="spellEnd"/>
            <w:r w:rsidR="00A56FE4">
              <w:t xml:space="preserve"> Boudreau and</w:t>
            </w:r>
            <w:r>
              <w:t xml:space="preserve"> </w:t>
            </w:r>
            <w:proofErr w:type="spellStart"/>
            <w:r>
              <w:t>Groupe</w:t>
            </w:r>
            <w:proofErr w:type="spellEnd"/>
            <w:r>
              <w:t xml:space="preserve"> Boudreau Richard Inc.</w:t>
            </w:r>
            <w:r>
              <w:br/>
            </w:r>
          </w:p>
          <w:p w:rsidR="00314A69" w:rsidRDefault="00E04D0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14A69" w:rsidRPr="003A34DD" w:rsidRDefault="00E04D04">
            <w:pPr>
              <w:pStyle w:val="SCCLsocPrefix"/>
              <w:rPr>
                <w:lang w:val="fr-CA"/>
              </w:rPr>
            </w:pPr>
            <w:r w:rsidRPr="003A34DD">
              <w:rPr>
                <w:lang w:val="fr-CA"/>
              </w:rPr>
              <w:t>ENTRE :</w:t>
            </w:r>
            <w:r w:rsidRPr="003A34DD">
              <w:rPr>
                <w:lang w:val="fr-CA"/>
              </w:rPr>
              <w:br/>
            </w:r>
          </w:p>
          <w:p w:rsidR="00314A69" w:rsidRPr="003A34DD" w:rsidRDefault="00A56FE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Hanna Engel, en</w:t>
            </w:r>
            <w:r w:rsidR="00E04D04" w:rsidRPr="003A34DD">
              <w:rPr>
                <w:lang w:val="fr-CA"/>
              </w:rPr>
              <w:t xml:space="preserve"> </w:t>
            </w:r>
            <w:r>
              <w:rPr>
                <w:lang w:val="fr-CA"/>
              </w:rPr>
              <w:t>sa qualité</w:t>
            </w:r>
            <w:r w:rsidR="00E04D04" w:rsidRPr="003A34DD">
              <w:rPr>
                <w:lang w:val="fr-CA"/>
              </w:rPr>
              <w:t xml:space="preserve"> de liquidatrice de la succession de feu Fanny Kogan</w:t>
            </w:r>
            <w:r w:rsidR="00E04D04" w:rsidRPr="003A34DD">
              <w:rPr>
                <w:lang w:val="fr-CA"/>
              </w:rPr>
              <w:br/>
            </w:r>
          </w:p>
          <w:p w:rsidR="00314A69" w:rsidRPr="003A34DD" w:rsidRDefault="003A34D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E04D04" w:rsidRPr="003A34DD">
              <w:rPr>
                <w:lang w:val="fr-CA"/>
              </w:rPr>
              <w:br/>
            </w:r>
          </w:p>
          <w:p w:rsidR="00314A69" w:rsidRPr="003A34DD" w:rsidRDefault="00E04D04">
            <w:pPr>
              <w:pStyle w:val="SCCLsocVersus"/>
              <w:rPr>
                <w:lang w:val="fr-CA"/>
              </w:rPr>
            </w:pPr>
            <w:r w:rsidRPr="003A34DD">
              <w:rPr>
                <w:lang w:val="fr-CA"/>
              </w:rPr>
              <w:t>- et -</w:t>
            </w:r>
            <w:r w:rsidRPr="003A34DD">
              <w:rPr>
                <w:lang w:val="fr-CA"/>
              </w:rPr>
              <w:br/>
            </w:r>
          </w:p>
          <w:p w:rsidR="00314A69" w:rsidRPr="003A34DD" w:rsidRDefault="00E04D04">
            <w:pPr>
              <w:pStyle w:val="SCCLsocParty"/>
              <w:rPr>
                <w:lang w:val="fr-CA"/>
              </w:rPr>
            </w:pPr>
            <w:r w:rsidRPr="003A34DD">
              <w:rPr>
                <w:lang w:val="fr-CA"/>
              </w:rPr>
              <w:t>Curateur pub</w:t>
            </w:r>
            <w:r w:rsidR="00A56FE4">
              <w:rPr>
                <w:lang w:val="fr-CA"/>
              </w:rPr>
              <w:t xml:space="preserve">lic du Québec, </w:t>
            </w:r>
            <w:proofErr w:type="spellStart"/>
            <w:r w:rsidR="00A56FE4">
              <w:rPr>
                <w:lang w:val="fr-CA"/>
              </w:rPr>
              <w:t>Réjean</w:t>
            </w:r>
            <w:proofErr w:type="spellEnd"/>
            <w:r w:rsidR="00A56FE4">
              <w:rPr>
                <w:lang w:val="fr-CA"/>
              </w:rPr>
              <w:t xml:space="preserve"> Boudreau et </w:t>
            </w:r>
            <w:r w:rsidRPr="003A34DD">
              <w:rPr>
                <w:lang w:val="fr-CA"/>
              </w:rPr>
              <w:t>Groupe Boudreau Richard Inc.</w:t>
            </w:r>
            <w:r w:rsidRPr="003A34DD">
              <w:rPr>
                <w:lang w:val="fr-CA"/>
              </w:rPr>
              <w:br/>
            </w:r>
          </w:p>
          <w:p w:rsidR="00314A69" w:rsidRDefault="003A34DD">
            <w:pPr>
              <w:pStyle w:val="SCCLsocPartyRole"/>
            </w:pPr>
            <w:r>
              <w:t>Intimé</w:t>
            </w:r>
            <w:r w:rsidR="00E04D04">
              <w:t>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8220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04D04" w:rsidP="002A74A1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2A74A1">
              <w:t>s</w:t>
            </w:r>
            <w:r w:rsidR="00011960" w:rsidRPr="006E7BAE">
              <w:t xml:space="preserve">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>, Number</w:t>
            </w:r>
            <w:r w:rsidR="002A74A1">
              <w:t>, 500-09-021850-110, 2013 QCCA 754</w:t>
            </w:r>
            <w:r w:rsidR="00824412" w:rsidRPr="006E7BAE">
              <w:t xml:space="preserve">, </w:t>
            </w:r>
            <w:r w:rsidR="00824412" w:rsidRPr="006E7BAE">
              <w:lastRenderedPageBreak/>
              <w:t xml:space="preserve">dated </w:t>
            </w:r>
            <w:r w:rsidR="002A74A1">
              <w:t>April 25</w:t>
            </w:r>
            <w:r w:rsidR="00824412">
              <w:t>, 2013</w:t>
            </w:r>
            <w:r w:rsidR="002A74A1">
              <w:t xml:space="preserve"> and Number 500-09-021839-113, 2013 QCCA 1149, dated June 26, 2013,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04D04" w:rsidP="00E04D0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2A74A1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2A74A1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A34DD">
              <w:rPr>
                <w:lang w:val="fr-CA"/>
              </w:rPr>
              <w:t>Cour d’appel du Québec (Montréal)</w:t>
            </w:r>
            <w:r w:rsidR="002A74A1">
              <w:rPr>
                <w:lang w:val="fr-CA"/>
              </w:rPr>
              <w:t>, numéro 500-09-021850-110</w:t>
            </w:r>
            <w:r w:rsidR="00824412" w:rsidRPr="006E7BAE">
              <w:rPr>
                <w:lang w:val="fr-CA"/>
              </w:rPr>
              <w:t>,</w:t>
            </w:r>
            <w:r w:rsidR="002A74A1">
              <w:rPr>
                <w:lang w:val="fr-CA"/>
              </w:rPr>
              <w:t xml:space="preserve"> 2013 QCCA </w:t>
            </w:r>
            <w:r w:rsidR="002A74A1">
              <w:rPr>
                <w:lang w:val="fr-CA"/>
              </w:rPr>
              <w:lastRenderedPageBreak/>
              <w:t>754,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2A74A1">
              <w:rPr>
                <w:lang w:val="fr-CA"/>
              </w:rPr>
              <w:t>25 avril</w:t>
            </w:r>
            <w:r w:rsidR="00824412" w:rsidRPr="003A34DD">
              <w:rPr>
                <w:lang w:val="fr-CA"/>
              </w:rPr>
              <w:t> 2013</w:t>
            </w:r>
            <w:r w:rsidR="002A74A1">
              <w:rPr>
                <w:lang w:val="fr-CA"/>
              </w:rPr>
              <w:t xml:space="preserve"> et numéro 500-09-021839-113, 2013 QCCA 1149, daté du 26 juin 2013,</w:t>
            </w:r>
            <w:r w:rsidR="00824412" w:rsidRPr="006E7BAE">
              <w:rPr>
                <w:lang w:val="fr-CA"/>
              </w:rPr>
              <w:t xml:space="preserve">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903F18" w:rsidRPr="00D83B8C" w:rsidRDefault="00903F18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85A3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85A35" w:rsidRPr="00417FB7">
      <w:rPr>
        <w:szCs w:val="24"/>
      </w:rPr>
      <w:fldChar w:fldCharType="separate"/>
    </w:r>
    <w:r w:rsidR="0068220A">
      <w:rPr>
        <w:noProof/>
        <w:szCs w:val="24"/>
      </w:rPr>
      <w:t>2</w:t>
    </w:r>
    <w:r w:rsidR="00C85A3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74A1"/>
    <w:rsid w:val="002B5FA6"/>
    <w:rsid w:val="002C6423"/>
    <w:rsid w:val="002D2D44"/>
    <w:rsid w:val="0031097F"/>
    <w:rsid w:val="0031165C"/>
    <w:rsid w:val="00314A69"/>
    <w:rsid w:val="00326E5F"/>
    <w:rsid w:val="00335879"/>
    <w:rsid w:val="00356186"/>
    <w:rsid w:val="00374E7D"/>
    <w:rsid w:val="00375294"/>
    <w:rsid w:val="00382FC7"/>
    <w:rsid w:val="00382FEC"/>
    <w:rsid w:val="00385A90"/>
    <w:rsid w:val="003A34DD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8220A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20E5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03F18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6FE4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85A35"/>
    <w:rsid w:val="00CE249F"/>
    <w:rsid w:val="00CF17D0"/>
    <w:rsid w:val="00D42339"/>
    <w:rsid w:val="00D61AC2"/>
    <w:rsid w:val="00D83B8C"/>
    <w:rsid w:val="00DA4281"/>
    <w:rsid w:val="00DB1ADC"/>
    <w:rsid w:val="00E04D04"/>
    <w:rsid w:val="00E12A51"/>
    <w:rsid w:val="00E736B9"/>
    <w:rsid w:val="00E777AD"/>
    <w:rsid w:val="00E83F37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4D41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1125</Characters>
  <Application>Microsoft Office Word</Application>
  <DocSecurity>0</DocSecurity>
  <Lines>9</Lines>
  <Paragraphs>2</Paragraphs>
  <ScaleCrop>false</ScaleCrop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2014-01-24T20:22:00Z</dcterms:created>
  <dcterms:modified xsi:type="dcterms:W3CDTF">2014-01-24T20:22:00Z</dcterms:modified>
</cp:coreProperties>
</file>