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36C" w:rsidRDefault="009F436C" w:rsidP="00382FEC"/>
    <w:p w:rsidR="002D2D44" w:rsidRPr="006E7BAE" w:rsidRDefault="002D2D44" w:rsidP="00382FEC"/>
    <w:p w:rsidR="009F436C" w:rsidRPr="006E7BAE" w:rsidRDefault="009F436C" w:rsidP="00382FEC"/>
    <w:p w:rsidR="0016666F" w:rsidRPr="006E7BAE" w:rsidRDefault="0016666F" w:rsidP="00382FEC"/>
    <w:p w:rsidR="0016666F" w:rsidRDefault="0016666F" w:rsidP="00382FEC"/>
    <w:p w:rsidR="00D83B8C" w:rsidRDefault="00D83B8C" w:rsidP="00382FEC"/>
    <w:p w:rsidR="008763A3" w:rsidRDefault="008763A3" w:rsidP="00382FEC"/>
    <w:p w:rsidR="00D83B8C" w:rsidRDefault="00D83B8C" w:rsidP="00382FEC"/>
    <w:p w:rsidR="00D83B8C" w:rsidRDefault="00D83B8C" w:rsidP="00382FEC"/>
    <w:p w:rsidR="00D83B8C" w:rsidRDefault="00D83B8C" w:rsidP="00382FEC"/>
    <w:p w:rsidR="00D83B8C" w:rsidRPr="006E7BAE" w:rsidRDefault="00D83B8C" w:rsidP="00382FEC"/>
    <w:p w:rsidR="009F436C" w:rsidRPr="006E7BAE" w:rsidRDefault="009F436C" w:rsidP="00382FEC"/>
    <w:p w:rsidR="009F436C" w:rsidRPr="006E7BAE" w:rsidRDefault="003A37CF" w:rsidP="00AE2077">
      <w:pPr>
        <w:jc w:val="right"/>
      </w:pPr>
      <w:r w:rsidRPr="006E7BAE">
        <w:t xml:space="preserve">No. </w:t>
      </w:r>
      <w:r>
        <w:t>35540</w:t>
      </w:r>
      <w:r w:rsidR="0016666F" w:rsidRPr="006E7BAE">
        <w:t>     </w:t>
      </w:r>
    </w:p>
    <w:p w:rsidR="009F436C" w:rsidRPr="006E7BAE" w:rsidRDefault="009F436C" w:rsidP="00382FEC"/>
    <w:p w:rsidR="002568D3" w:rsidRPr="006E7BAE" w:rsidRDefault="002568D3" w:rsidP="00382FEC"/>
    <w:tbl>
      <w:tblPr>
        <w:tblW w:w="5000" w:type="pct"/>
        <w:tblLayout w:type="fixed"/>
        <w:tblCellMar>
          <w:top w:w="58" w:type="dxa"/>
          <w:left w:w="58" w:type="dxa"/>
          <w:bottom w:w="58" w:type="dxa"/>
          <w:right w:w="58" w:type="dxa"/>
        </w:tblCellMar>
        <w:tblLook w:val="0000"/>
      </w:tblPr>
      <w:tblGrid>
        <w:gridCol w:w="4300"/>
        <w:gridCol w:w="722"/>
        <w:gridCol w:w="4454"/>
      </w:tblGrid>
      <w:tr w:rsidR="00417FB7" w:rsidRPr="006E7BAE" w:rsidTr="00C173B0">
        <w:tc>
          <w:tcPr>
            <w:tcW w:w="2269" w:type="pct"/>
          </w:tcPr>
          <w:p w:rsidR="00417FB7" w:rsidRPr="006E7BAE" w:rsidRDefault="00E36B69" w:rsidP="008262A3">
            <w:r>
              <w:t>February 27</w:t>
            </w:r>
            <w:r w:rsidR="00EF707C">
              <w:t>, 2014</w:t>
            </w:r>
          </w:p>
        </w:tc>
        <w:tc>
          <w:tcPr>
            <w:tcW w:w="381" w:type="pct"/>
          </w:tcPr>
          <w:p w:rsidR="00417FB7" w:rsidRPr="006E7BAE" w:rsidRDefault="00417FB7" w:rsidP="00382FEC"/>
        </w:tc>
        <w:tc>
          <w:tcPr>
            <w:tcW w:w="2350" w:type="pct"/>
          </w:tcPr>
          <w:p w:rsidR="00417FB7" w:rsidRPr="00D83B8C" w:rsidRDefault="00E36B69" w:rsidP="00816B78">
            <w:pPr>
              <w:rPr>
                <w:lang w:val="en-US"/>
              </w:rPr>
            </w:pPr>
            <w:r>
              <w:t>Le 27</w:t>
            </w:r>
            <w:r w:rsidR="00EF707C">
              <w:t xml:space="preserve"> </w:t>
            </w:r>
            <w:proofErr w:type="spellStart"/>
            <w:r w:rsidR="00EF707C">
              <w:t>février</w:t>
            </w:r>
            <w:proofErr w:type="spellEnd"/>
            <w:r w:rsidR="00EF707C">
              <w:t xml:space="preserve"> 2014</w:t>
            </w:r>
          </w:p>
        </w:tc>
      </w:tr>
      <w:tr w:rsidR="00E12A51" w:rsidRPr="006E7BAE" w:rsidTr="00C173B0">
        <w:tc>
          <w:tcPr>
            <w:tcW w:w="2269" w:type="pct"/>
            <w:tcMar>
              <w:top w:w="0" w:type="dxa"/>
              <w:bottom w:w="0" w:type="dxa"/>
            </w:tcMar>
          </w:tcPr>
          <w:p w:rsidR="00C2612E" w:rsidRPr="006E7BAE" w:rsidRDefault="00C2612E" w:rsidP="008262A3"/>
        </w:tc>
        <w:tc>
          <w:tcPr>
            <w:tcW w:w="381" w:type="pct"/>
            <w:tcMar>
              <w:top w:w="0" w:type="dxa"/>
              <w:bottom w:w="0" w:type="dxa"/>
            </w:tcMar>
          </w:tcPr>
          <w:p w:rsidR="00E12A51" w:rsidRPr="006E7BAE" w:rsidRDefault="00E12A51" w:rsidP="00382FEC"/>
        </w:tc>
        <w:tc>
          <w:tcPr>
            <w:tcW w:w="2350" w:type="pct"/>
            <w:tcMar>
              <w:top w:w="0" w:type="dxa"/>
              <w:bottom w:w="0" w:type="dxa"/>
            </w:tcMar>
          </w:tcPr>
          <w:p w:rsidR="00E12A51" w:rsidRPr="00D83B8C" w:rsidRDefault="00E12A51" w:rsidP="00816B78">
            <w:pPr>
              <w:rPr>
                <w:lang w:val="en-US"/>
              </w:rPr>
            </w:pPr>
          </w:p>
        </w:tc>
      </w:tr>
      <w:tr w:rsidR="00417FB7" w:rsidRPr="006E7BAE" w:rsidTr="00C173B0">
        <w:tc>
          <w:tcPr>
            <w:tcW w:w="2269" w:type="pct"/>
          </w:tcPr>
          <w:p w:rsidR="00417FB7" w:rsidRPr="006E7BAE" w:rsidRDefault="00417FB7" w:rsidP="008262A3">
            <w:r w:rsidRPr="006E7BAE">
              <w:t xml:space="preserve">Coram:  </w:t>
            </w:r>
            <w:r>
              <w:t>McLachlin C.J. and Cromwell and Wagner JJ.</w:t>
            </w:r>
          </w:p>
        </w:tc>
        <w:tc>
          <w:tcPr>
            <w:tcW w:w="381" w:type="pct"/>
          </w:tcPr>
          <w:p w:rsidR="00417FB7" w:rsidRPr="006E7BAE" w:rsidRDefault="00417FB7" w:rsidP="00382FEC"/>
        </w:tc>
        <w:tc>
          <w:tcPr>
            <w:tcW w:w="2350" w:type="pct"/>
          </w:tcPr>
          <w:p w:rsidR="00417FB7" w:rsidRPr="006E7BAE" w:rsidRDefault="00417FB7" w:rsidP="00382FEC">
            <w:pPr>
              <w:rPr>
                <w:lang w:val="fr-CA"/>
              </w:rPr>
            </w:pPr>
            <w:r w:rsidRPr="006E7BAE">
              <w:rPr>
                <w:lang w:val="fr-CA"/>
              </w:rPr>
              <w:t xml:space="preserve">Coram : </w:t>
            </w:r>
            <w:r>
              <w:t>La juge en chef McLachlin et les juges Cromwell et Wagner</w:t>
            </w:r>
          </w:p>
        </w:tc>
      </w:tr>
      <w:tr w:rsidR="00C2612E" w:rsidRPr="006E7BAE" w:rsidTr="00C173B0">
        <w:tc>
          <w:tcPr>
            <w:tcW w:w="2269" w:type="pct"/>
            <w:tcMar>
              <w:top w:w="0" w:type="dxa"/>
              <w:bottom w:w="0" w:type="dxa"/>
            </w:tcMar>
          </w:tcPr>
          <w:p w:rsidR="00C2612E" w:rsidRPr="006E7BAE" w:rsidRDefault="00C2612E" w:rsidP="008262A3"/>
        </w:tc>
        <w:tc>
          <w:tcPr>
            <w:tcW w:w="381" w:type="pct"/>
            <w:tcMar>
              <w:top w:w="0" w:type="dxa"/>
              <w:bottom w:w="0" w:type="dxa"/>
            </w:tcMar>
          </w:tcPr>
          <w:p w:rsidR="00C2612E" w:rsidRPr="006E7BAE" w:rsidRDefault="00C2612E" w:rsidP="00382FEC"/>
        </w:tc>
        <w:tc>
          <w:tcPr>
            <w:tcW w:w="2350" w:type="pct"/>
            <w:tcMar>
              <w:top w:w="0" w:type="dxa"/>
              <w:bottom w:w="0" w:type="dxa"/>
            </w:tcMar>
          </w:tcPr>
          <w:p w:rsidR="00C2612E" w:rsidRPr="006E7BAE" w:rsidRDefault="00C2612E" w:rsidP="00382FEC">
            <w:pPr>
              <w:rPr>
                <w:lang w:val="fr-CA"/>
              </w:rPr>
            </w:pPr>
          </w:p>
        </w:tc>
      </w:tr>
      <w:tr w:rsidR="00824412" w:rsidRPr="006E7BAE" w:rsidTr="00C173B0">
        <w:tc>
          <w:tcPr>
            <w:tcW w:w="2269" w:type="pct"/>
          </w:tcPr>
          <w:p w:rsidR="00CC02E1" w:rsidRDefault="00E36B69">
            <w:pPr>
              <w:pStyle w:val="SCCLsocPrefix"/>
            </w:pPr>
            <w:r>
              <w:t>BETWEEN:</w:t>
            </w:r>
            <w:r>
              <w:br/>
            </w:r>
          </w:p>
          <w:p w:rsidR="00CC02E1" w:rsidRDefault="00B13A71">
            <w:pPr>
              <w:pStyle w:val="SCCLsocParty"/>
            </w:pPr>
            <w:r>
              <w:t xml:space="preserve">Forrest C. Higgins </w:t>
            </w:r>
            <w:r w:rsidR="00E36B69">
              <w:t>Jr.</w:t>
            </w:r>
            <w:r w:rsidR="00E36B69">
              <w:br/>
            </w:r>
          </w:p>
          <w:p w:rsidR="00CC02E1" w:rsidRDefault="00E36B69">
            <w:pPr>
              <w:pStyle w:val="SCCLsocPartyRole"/>
            </w:pPr>
            <w:r>
              <w:t>Applicant</w:t>
            </w:r>
            <w:r>
              <w:br/>
            </w:r>
          </w:p>
          <w:p w:rsidR="00CC02E1" w:rsidRDefault="00E36B69">
            <w:pPr>
              <w:pStyle w:val="SCCLsocVersus"/>
            </w:pPr>
            <w:r>
              <w:t>- and -</w:t>
            </w:r>
            <w:r>
              <w:br/>
            </w:r>
          </w:p>
          <w:p w:rsidR="00CC02E1" w:rsidRDefault="00E36B69">
            <w:pPr>
              <w:pStyle w:val="SCCLsocParty"/>
            </w:pPr>
            <w:r>
              <w:t>Attorney General of Nova Scotia representing Her Majesty the Queen in right of the Province of Nova Scotia, D.D.V. Gold Limited, a body corporate, Mining Association of Nova Scotia and Nova Scotia Federation of Agriculture</w:t>
            </w:r>
            <w:r>
              <w:br/>
            </w:r>
          </w:p>
          <w:p w:rsidR="00CC02E1" w:rsidRDefault="00E36B69">
            <w:pPr>
              <w:pStyle w:val="SCCLsocPartyRole"/>
            </w:pPr>
            <w:r>
              <w:t>Respondents</w:t>
            </w:r>
          </w:p>
        </w:tc>
        <w:tc>
          <w:tcPr>
            <w:tcW w:w="381" w:type="pct"/>
          </w:tcPr>
          <w:p w:rsidR="00824412" w:rsidRPr="006E7BAE" w:rsidRDefault="00824412" w:rsidP="00375294"/>
        </w:tc>
        <w:tc>
          <w:tcPr>
            <w:tcW w:w="2350" w:type="pct"/>
          </w:tcPr>
          <w:p w:rsidR="00CC02E1" w:rsidRDefault="00E36B69">
            <w:pPr>
              <w:pStyle w:val="SCCLsocPrefix"/>
            </w:pPr>
            <w:r>
              <w:t>ENTRE :</w:t>
            </w:r>
            <w:r>
              <w:br/>
            </w:r>
          </w:p>
          <w:p w:rsidR="00CC02E1" w:rsidRDefault="00B13A71">
            <w:pPr>
              <w:pStyle w:val="SCCLsocParty"/>
            </w:pPr>
            <w:r>
              <w:t>Forrest C. Higgins</w:t>
            </w:r>
            <w:r w:rsidR="00E36B69">
              <w:t xml:space="preserve"> Jr.</w:t>
            </w:r>
            <w:r w:rsidR="00E36B69">
              <w:br/>
            </w:r>
          </w:p>
          <w:p w:rsidR="00CC02E1" w:rsidRDefault="00E36B69">
            <w:pPr>
              <w:pStyle w:val="SCCLsocPartyRole"/>
            </w:pPr>
            <w:proofErr w:type="spellStart"/>
            <w:r>
              <w:t>Demandeur</w:t>
            </w:r>
            <w:proofErr w:type="spellEnd"/>
          </w:p>
          <w:p w:rsidR="00B13A71" w:rsidRPr="00B13A71" w:rsidRDefault="00B13A71" w:rsidP="00B13A71"/>
          <w:p w:rsidR="00CC02E1" w:rsidRDefault="00E36B69">
            <w:pPr>
              <w:pStyle w:val="SCCLsocVersus"/>
            </w:pPr>
            <w:r>
              <w:t>- et -</w:t>
            </w:r>
            <w:r>
              <w:br/>
            </w:r>
          </w:p>
          <w:p w:rsidR="00E36B69" w:rsidRPr="00E36B69" w:rsidRDefault="00E36B69" w:rsidP="00B13A71">
            <w:pPr>
              <w:pStyle w:val="SCCLsocParty"/>
            </w:pPr>
            <w:r>
              <w:t xml:space="preserve">Procureur général de la Nouvelle-Écosse représentant </w:t>
            </w:r>
            <w:r w:rsidR="00B13A71">
              <w:t>S</w:t>
            </w:r>
            <w:r>
              <w:t xml:space="preserve">a Majesté la Reine du chef de la </w:t>
            </w:r>
            <w:r w:rsidR="00B13A71">
              <w:t xml:space="preserve">Province de </w:t>
            </w:r>
            <w:r>
              <w:t>Nouvelle-</w:t>
            </w:r>
            <w:proofErr w:type="spellStart"/>
            <w:r>
              <w:t>Écosse</w:t>
            </w:r>
            <w:proofErr w:type="spellEnd"/>
            <w:r>
              <w:t>, D.D.V. Gold Limited, une personne morale, Mining Association of Nova Scotia et Nova Scotia Federation of Agriculture</w:t>
            </w:r>
            <w:r>
              <w:br/>
            </w:r>
          </w:p>
          <w:p w:rsidR="00CC02E1" w:rsidRDefault="00E36B69">
            <w:pPr>
              <w:pStyle w:val="SCCLsocPartyRole"/>
            </w:pPr>
            <w:proofErr w:type="spellStart"/>
            <w:r>
              <w:t>Intimés</w:t>
            </w:r>
            <w:proofErr w:type="spellEnd"/>
          </w:p>
        </w:tc>
      </w:tr>
      <w:tr w:rsidR="00824412" w:rsidRPr="006E7BAE" w:rsidTr="00C173B0">
        <w:tc>
          <w:tcPr>
            <w:tcW w:w="2269" w:type="pct"/>
            <w:tcMar>
              <w:top w:w="0" w:type="dxa"/>
              <w:bottom w:w="0" w:type="dxa"/>
            </w:tcMar>
          </w:tcPr>
          <w:p w:rsidR="00824412" w:rsidRPr="006E7BAE" w:rsidRDefault="00824412" w:rsidP="00375294"/>
        </w:tc>
        <w:tc>
          <w:tcPr>
            <w:tcW w:w="381" w:type="pct"/>
            <w:tcMar>
              <w:top w:w="0" w:type="dxa"/>
              <w:bottom w:w="0" w:type="dxa"/>
            </w:tcMar>
          </w:tcPr>
          <w:p w:rsidR="00824412" w:rsidRPr="006E7BAE" w:rsidRDefault="00824412" w:rsidP="00375294"/>
        </w:tc>
        <w:tc>
          <w:tcPr>
            <w:tcW w:w="2350" w:type="pct"/>
            <w:tcMar>
              <w:top w:w="0" w:type="dxa"/>
              <w:bottom w:w="0" w:type="dxa"/>
            </w:tcMar>
          </w:tcPr>
          <w:p w:rsidR="00824412" w:rsidRPr="00D83B8C" w:rsidRDefault="00824412" w:rsidP="00B408F8">
            <w:pPr>
              <w:rPr>
                <w:lang w:val="en-US"/>
              </w:rPr>
            </w:pPr>
          </w:p>
        </w:tc>
      </w:tr>
      <w:tr w:rsidR="00824412" w:rsidRPr="00C173B0" w:rsidTr="00C173B0">
        <w:tc>
          <w:tcPr>
            <w:tcW w:w="2269" w:type="pct"/>
          </w:tcPr>
          <w:p w:rsidR="00824412" w:rsidRPr="006E7BAE" w:rsidRDefault="00824412" w:rsidP="00C2612E">
            <w:pPr>
              <w:jc w:val="center"/>
            </w:pPr>
            <w:r w:rsidRPr="006E7BAE">
              <w:t>JUDGMENT</w:t>
            </w:r>
          </w:p>
          <w:p w:rsidR="00824412" w:rsidRPr="006E7BAE" w:rsidRDefault="00824412" w:rsidP="00417FB7">
            <w:pPr>
              <w:jc w:val="center"/>
            </w:pPr>
          </w:p>
          <w:p w:rsidR="00824412" w:rsidRPr="006E7BAE" w:rsidRDefault="00B13A71" w:rsidP="00B13A71">
            <w:pPr>
              <w:jc w:val="both"/>
            </w:pPr>
            <w:r>
              <w:t xml:space="preserve">The motion for an extension of time to serve and file the response of the respondent Attorney General of Nova Scotia representing Her Majesty the Queen in right of the Province of Nova Scotia is granted.  The motion for an extension of time to file </w:t>
            </w:r>
            <w:r>
              <w:lastRenderedPageBreak/>
              <w:t xml:space="preserve">an affidavit of service of the respondent D.D.V. Gold Limited, a body corporate, is granted. </w:t>
            </w:r>
            <w:r w:rsidR="00E36B69">
              <w:t xml:space="preserve"> The </w:t>
            </w:r>
            <w:r w:rsidR="00824412" w:rsidRPr="006E7BAE">
              <w:t>app</w:t>
            </w:r>
            <w:r w:rsidR="00011960" w:rsidRPr="006E7BAE">
              <w:t>lication for leave to appeal from the judgment of the</w:t>
            </w:r>
            <w:bookmarkStart w:id="0" w:name="BM_1_"/>
            <w:bookmarkEnd w:id="0"/>
            <w:r w:rsidR="00824412" w:rsidRPr="006E7BAE">
              <w:t xml:space="preserve"> </w:t>
            </w:r>
            <w:r w:rsidR="00824412">
              <w:t>Nova Scotia Court of Appeal</w:t>
            </w:r>
            <w:r w:rsidR="00824412" w:rsidRPr="006E7BAE">
              <w:t xml:space="preserve">, Number </w:t>
            </w:r>
            <w:r w:rsidR="00824412">
              <w:t>CA 415194</w:t>
            </w:r>
            <w:r w:rsidR="00824412" w:rsidRPr="006E7BAE">
              <w:t xml:space="preserve">, </w:t>
            </w:r>
            <w:r>
              <w:t xml:space="preserve">2013 NSCA 106, </w:t>
            </w:r>
            <w:r w:rsidR="00824412" w:rsidRPr="006E7BAE">
              <w:t xml:space="preserve">dated </w:t>
            </w:r>
            <w:r w:rsidR="00824412">
              <w:t>September 13, 2013</w:t>
            </w:r>
            <w:r w:rsidR="00E36B69">
              <w:t>,</w:t>
            </w:r>
            <w:r w:rsidR="00824412" w:rsidRPr="006E7BAE">
              <w:t xml:space="preserve"> is </w:t>
            </w:r>
            <w:r w:rsidR="00E36B69">
              <w:t>dismissed with costs.</w:t>
            </w:r>
          </w:p>
        </w:tc>
        <w:tc>
          <w:tcPr>
            <w:tcW w:w="381" w:type="pct"/>
          </w:tcPr>
          <w:p w:rsidR="00824412" w:rsidRPr="006E7BAE" w:rsidRDefault="00824412" w:rsidP="00417FB7">
            <w:pPr>
              <w:jc w:val="center"/>
            </w:pPr>
          </w:p>
        </w:tc>
        <w:tc>
          <w:tcPr>
            <w:tcW w:w="2350" w:type="pct"/>
          </w:tcPr>
          <w:p w:rsidR="00824412" w:rsidRPr="006E7BAE" w:rsidRDefault="00824412" w:rsidP="00C2612E">
            <w:pPr>
              <w:jc w:val="center"/>
              <w:rPr>
                <w:lang w:val="fr-CA"/>
              </w:rPr>
            </w:pPr>
            <w:r w:rsidRPr="006E7BAE">
              <w:rPr>
                <w:lang w:val="fr-CA"/>
              </w:rPr>
              <w:t>JUGEMENT</w:t>
            </w:r>
          </w:p>
          <w:p w:rsidR="00824412" w:rsidRPr="006E7BAE" w:rsidRDefault="00824412" w:rsidP="00417FB7">
            <w:pPr>
              <w:jc w:val="center"/>
              <w:rPr>
                <w:lang w:val="fr-CA"/>
              </w:rPr>
            </w:pPr>
          </w:p>
          <w:p w:rsidR="00824412" w:rsidRPr="006E7BAE" w:rsidRDefault="00B13A71" w:rsidP="00B13A71">
            <w:pPr>
              <w:jc w:val="both"/>
              <w:rPr>
                <w:lang w:val="fr-CA"/>
              </w:rPr>
            </w:pPr>
            <w:r>
              <w:rPr>
                <w:lang w:val="fr-CA"/>
              </w:rPr>
              <w:t>La requ</w:t>
            </w:r>
            <w:r>
              <w:rPr>
                <w:rFonts w:cs="Times New Roman"/>
                <w:lang w:val="fr-CA"/>
              </w:rPr>
              <w:t>ê</w:t>
            </w:r>
            <w:r>
              <w:rPr>
                <w:lang w:val="fr-CA"/>
              </w:rPr>
              <w:t>te en prorogation du d</w:t>
            </w:r>
            <w:r>
              <w:rPr>
                <w:rFonts w:cs="Times New Roman"/>
                <w:lang w:val="fr-CA"/>
              </w:rPr>
              <w:t>é</w:t>
            </w:r>
            <w:r>
              <w:rPr>
                <w:lang w:val="fr-CA"/>
              </w:rPr>
              <w:t>lai de signification et de d</w:t>
            </w:r>
            <w:r>
              <w:rPr>
                <w:rFonts w:cs="Times New Roman"/>
                <w:lang w:val="fr-CA"/>
              </w:rPr>
              <w:t>é</w:t>
            </w:r>
            <w:r>
              <w:rPr>
                <w:lang w:val="fr-CA"/>
              </w:rPr>
              <w:t>p</w:t>
            </w:r>
            <w:r>
              <w:rPr>
                <w:rFonts w:cs="Times New Roman"/>
                <w:lang w:val="fr-CA"/>
              </w:rPr>
              <w:t>ô</w:t>
            </w:r>
            <w:r>
              <w:rPr>
                <w:lang w:val="fr-CA"/>
              </w:rPr>
              <w:t>t de la r</w:t>
            </w:r>
            <w:r>
              <w:rPr>
                <w:rFonts w:cs="Times New Roman"/>
                <w:lang w:val="fr-CA"/>
              </w:rPr>
              <w:t>é</w:t>
            </w:r>
            <w:r>
              <w:rPr>
                <w:lang w:val="fr-CA"/>
              </w:rPr>
              <w:t>ponse de l’intim</w:t>
            </w:r>
            <w:r>
              <w:rPr>
                <w:rFonts w:cs="Times New Roman"/>
                <w:lang w:val="fr-CA"/>
              </w:rPr>
              <w:t>é</w:t>
            </w:r>
            <w:r>
              <w:rPr>
                <w:lang w:val="fr-CA"/>
              </w:rPr>
              <w:t xml:space="preserve"> Procureur g</w:t>
            </w:r>
            <w:r>
              <w:rPr>
                <w:rFonts w:cs="Times New Roman"/>
                <w:lang w:val="fr-CA"/>
              </w:rPr>
              <w:t>é</w:t>
            </w:r>
            <w:r>
              <w:rPr>
                <w:lang w:val="fr-CA"/>
              </w:rPr>
              <w:t>n</w:t>
            </w:r>
            <w:r>
              <w:rPr>
                <w:rFonts w:cs="Times New Roman"/>
                <w:lang w:val="fr-CA"/>
              </w:rPr>
              <w:t>é</w:t>
            </w:r>
            <w:r>
              <w:rPr>
                <w:lang w:val="fr-CA"/>
              </w:rPr>
              <w:t>ral de la Nouvelle-</w:t>
            </w:r>
            <w:r>
              <w:rPr>
                <w:rFonts w:cs="Times New Roman"/>
                <w:lang w:val="fr-CA"/>
              </w:rPr>
              <w:t>É</w:t>
            </w:r>
            <w:r>
              <w:rPr>
                <w:lang w:val="fr-CA"/>
              </w:rPr>
              <w:t>cosse repr</w:t>
            </w:r>
            <w:r>
              <w:rPr>
                <w:rFonts w:cs="Times New Roman"/>
                <w:lang w:val="fr-CA"/>
              </w:rPr>
              <w:t>é</w:t>
            </w:r>
            <w:r>
              <w:rPr>
                <w:lang w:val="fr-CA"/>
              </w:rPr>
              <w:t>sentant Sa Majest</w:t>
            </w:r>
            <w:r>
              <w:rPr>
                <w:rFonts w:cs="Times New Roman"/>
                <w:lang w:val="fr-CA"/>
              </w:rPr>
              <w:t>é</w:t>
            </w:r>
            <w:r>
              <w:rPr>
                <w:lang w:val="fr-CA"/>
              </w:rPr>
              <w:t xml:space="preserve"> la Reine du chef de la Province de Nouvelle-</w:t>
            </w:r>
            <w:r>
              <w:rPr>
                <w:rFonts w:cs="Times New Roman"/>
                <w:lang w:val="fr-CA"/>
              </w:rPr>
              <w:t>É</w:t>
            </w:r>
            <w:r>
              <w:rPr>
                <w:lang w:val="fr-CA"/>
              </w:rPr>
              <w:t>cosse est accueillie.  La requ</w:t>
            </w:r>
            <w:r>
              <w:rPr>
                <w:rFonts w:cs="Times New Roman"/>
                <w:lang w:val="fr-CA"/>
              </w:rPr>
              <w:t>ê</w:t>
            </w:r>
            <w:r>
              <w:rPr>
                <w:lang w:val="fr-CA"/>
              </w:rPr>
              <w:t>te en prorogation du d</w:t>
            </w:r>
            <w:r>
              <w:rPr>
                <w:rFonts w:cs="Times New Roman"/>
                <w:lang w:val="fr-CA"/>
              </w:rPr>
              <w:t>é</w:t>
            </w:r>
            <w:r>
              <w:rPr>
                <w:lang w:val="fr-CA"/>
              </w:rPr>
              <w:t>lai de d</w:t>
            </w:r>
            <w:r>
              <w:rPr>
                <w:rFonts w:cs="Times New Roman"/>
                <w:lang w:val="fr-CA"/>
              </w:rPr>
              <w:t>é</w:t>
            </w:r>
            <w:r>
              <w:rPr>
                <w:lang w:val="fr-CA"/>
              </w:rPr>
              <w:t>p</w:t>
            </w:r>
            <w:r>
              <w:rPr>
                <w:rFonts w:cs="Times New Roman"/>
                <w:lang w:val="fr-CA"/>
              </w:rPr>
              <w:t>ô</w:t>
            </w:r>
            <w:r>
              <w:rPr>
                <w:lang w:val="fr-CA"/>
              </w:rPr>
              <w:t>t de l’affidavit de signification d</w:t>
            </w:r>
            <w:r>
              <w:rPr>
                <w:rFonts w:cs="Times New Roman"/>
                <w:lang w:val="fr-CA"/>
              </w:rPr>
              <w:t>é</w:t>
            </w:r>
            <w:r>
              <w:rPr>
                <w:lang w:val="fr-CA"/>
              </w:rPr>
              <w:t>pos</w:t>
            </w:r>
            <w:r>
              <w:rPr>
                <w:rFonts w:cs="Times New Roman"/>
                <w:lang w:val="fr-CA"/>
              </w:rPr>
              <w:t>é</w:t>
            </w:r>
            <w:r>
              <w:rPr>
                <w:lang w:val="fr-CA"/>
              </w:rPr>
              <w:t>e par l’intim</w:t>
            </w:r>
            <w:r>
              <w:rPr>
                <w:rFonts w:cs="Times New Roman"/>
                <w:lang w:val="fr-CA"/>
              </w:rPr>
              <w:t>é</w:t>
            </w:r>
            <w:r>
              <w:rPr>
                <w:lang w:val="fr-CA"/>
              </w:rPr>
              <w:t xml:space="preserve"> D.D.V. Gold Limited, une personne morale, est accueillie.  </w:t>
            </w:r>
            <w:r w:rsidR="00E36B69">
              <w:rPr>
                <w:lang w:val="fr-CA"/>
              </w:rPr>
              <w:t xml:space="preserve">La </w:t>
            </w:r>
            <w:r w:rsidR="00011960" w:rsidRPr="006E7BAE">
              <w:rPr>
                <w:lang w:val="fr-CA"/>
              </w:rPr>
              <w:t>demande d’autorisation d’appel de l’arrêt de la</w:t>
            </w:r>
            <w:r w:rsidR="00824412" w:rsidRPr="006E7BAE">
              <w:rPr>
                <w:lang w:val="fr-CA"/>
              </w:rPr>
              <w:t xml:space="preserve"> </w:t>
            </w:r>
            <w:proofErr w:type="spellStart"/>
            <w:r w:rsidR="00824412">
              <w:t>Cour</w:t>
            </w:r>
            <w:proofErr w:type="spellEnd"/>
            <w:r w:rsidR="00824412">
              <w:t xml:space="preserve"> </w:t>
            </w:r>
            <w:proofErr w:type="spellStart"/>
            <w:r w:rsidR="00824412">
              <w:t>d’appel</w:t>
            </w:r>
            <w:proofErr w:type="spellEnd"/>
            <w:r w:rsidR="00824412">
              <w:t xml:space="preserve"> de la Nouvelle-</w:t>
            </w:r>
            <w:proofErr w:type="spellStart"/>
            <w:r w:rsidR="00824412">
              <w:t>Écosse</w:t>
            </w:r>
            <w:proofErr w:type="spellEnd"/>
            <w:r w:rsidR="00824412" w:rsidRPr="006E7BAE">
              <w:rPr>
                <w:lang w:val="fr-CA"/>
              </w:rPr>
              <w:t xml:space="preserve">, numéro </w:t>
            </w:r>
            <w:r w:rsidR="00824412">
              <w:t>CA 415194</w:t>
            </w:r>
            <w:r w:rsidR="00824412" w:rsidRPr="006E7BAE">
              <w:rPr>
                <w:lang w:val="fr-CA"/>
              </w:rPr>
              <w:t xml:space="preserve">, </w:t>
            </w:r>
            <w:r>
              <w:t xml:space="preserve">2013 NSCA 106, </w:t>
            </w:r>
            <w:r w:rsidR="00011960" w:rsidRPr="006E7BAE">
              <w:rPr>
                <w:lang w:val="fr-CA"/>
              </w:rPr>
              <w:t xml:space="preserve">daté </w:t>
            </w:r>
            <w:r w:rsidR="00011960" w:rsidRPr="006E7BAE">
              <w:rPr>
                <w:lang w:val="fr-CA"/>
              </w:rPr>
              <w:lastRenderedPageBreak/>
              <w:t>du</w:t>
            </w:r>
            <w:r w:rsidR="00824412" w:rsidRPr="006E7BAE">
              <w:rPr>
                <w:lang w:val="fr-CA"/>
              </w:rPr>
              <w:t xml:space="preserve"> </w:t>
            </w:r>
            <w:r w:rsidR="00824412">
              <w:t>13 septembre 2013</w:t>
            </w:r>
            <w:r w:rsidR="00824412" w:rsidRPr="006E7BAE">
              <w:rPr>
                <w:lang w:val="fr-CA"/>
              </w:rPr>
              <w:t xml:space="preserve">, est </w:t>
            </w:r>
            <w:r w:rsidR="00E36B69">
              <w:rPr>
                <w:lang w:val="fr-CA"/>
              </w:rPr>
              <w:t>rejet</w:t>
            </w:r>
            <w:r w:rsidR="00E36B69">
              <w:rPr>
                <w:rFonts w:cs="Times New Roman"/>
                <w:lang w:val="fr-CA"/>
              </w:rPr>
              <w:t>é</w:t>
            </w:r>
            <w:r w:rsidR="00E36B69">
              <w:rPr>
                <w:lang w:val="fr-CA"/>
              </w:rPr>
              <w:t>e avec d</w:t>
            </w:r>
            <w:r w:rsidR="00E36B69">
              <w:rPr>
                <w:rFonts w:cs="Times New Roman"/>
                <w:lang w:val="fr-CA"/>
              </w:rPr>
              <w:t>é</w:t>
            </w:r>
            <w:r w:rsidR="00E36B69">
              <w:rPr>
                <w:lang w:val="fr-CA"/>
              </w:rPr>
              <w:t>pens.</w:t>
            </w:r>
            <w:r w:rsidR="00011960" w:rsidRPr="006E7BAE">
              <w:rPr>
                <w:lang w:val="fr-CA"/>
              </w:rPr>
              <w:t xml:space="preserve"> </w:t>
            </w:r>
          </w:p>
        </w:tc>
      </w:tr>
    </w:tbl>
    <w:p w:rsidR="009F436C" w:rsidRPr="00D83B8C" w:rsidRDefault="009F436C" w:rsidP="00382FEC">
      <w:pPr>
        <w:rPr>
          <w:lang w:val="fr-CA"/>
        </w:rPr>
      </w:pPr>
    </w:p>
    <w:p w:rsidR="009F436C" w:rsidRPr="00D83B8C" w:rsidRDefault="009F436C" w:rsidP="00417FB7">
      <w:pPr>
        <w:jc w:val="center"/>
        <w:rPr>
          <w:lang w:val="fr-CA"/>
        </w:rPr>
      </w:pPr>
    </w:p>
    <w:p w:rsidR="009F436C" w:rsidRPr="00D83B8C" w:rsidRDefault="009F436C" w:rsidP="00417FB7">
      <w:pPr>
        <w:jc w:val="center"/>
        <w:rPr>
          <w:lang w:val="fr-CA"/>
        </w:rPr>
      </w:pPr>
    </w:p>
    <w:p w:rsidR="009F436C" w:rsidRPr="00D83B8C" w:rsidRDefault="003A37CF" w:rsidP="00417FB7">
      <w:pPr>
        <w:jc w:val="center"/>
        <w:rPr>
          <w:lang w:val="fr-CA"/>
        </w:rPr>
      </w:pPr>
      <w:r w:rsidRPr="00D83B8C">
        <w:rPr>
          <w:lang w:val="fr-CA"/>
        </w:rPr>
        <w:t>C.J.C.</w:t>
      </w:r>
    </w:p>
    <w:p w:rsidR="009F436C" w:rsidRPr="00D83B8C" w:rsidRDefault="003A37CF" w:rsidP="00417FB7">
      <w:pPr>
        <w:jc w:val="center"/>
        <w:rPr>
          <w:lang w:val="fr-CA"/>
        </w:rPr>
      </w:pPr>
      <w:r w:rsidRPr="00D83B8C">
        <w:rPr>
          <w:lang w:val="fr-CA"/>
        </w:rPr>
        <w:t>J.C.C.</w:t>
      </w:r>
    </w:p>
    <w:p w:rsidR="009F436C" w:rsidRPr="00D83B8C" w:rsidRDefault="009F436C" w:rsidP="00417FB7">
      <w:pPr>
        <w:jc w:val="center"/>
        <w:rPr>
          <w:lang w:val="fr-CA"/>
        </w:rPr>
      </w:pPr>
    </w:p>
    <w:sectPr w:rsidR="009F436C" w:rsidRPr="00D83B8C" w:rsidSect="00054D01">
      <w:headerReference w:type="default" r:id="rId6"/>
      <w:pgSz w:w="12240" w:h="15840"/>
      <w:pgMar w:top="1440" w:right="1440" w:bottom="1440" w:left="1440" w:header="144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74E6" w:rsidRDefault="00F874E6">
      <w:r>
        <w:separator/>
      </w:r>
    </w:p>
  </w:endnote>
  <w:endnote w:type="continuationSeparator" w:id="0">
    <w:p w:rsidR="00F874E6" w:rsidRDefault="00F874E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74E6" w:rsidRDefault="00F874E6">
      <w:r>
        <w:separator/>
      </w:r>
    </w:p>
  </w:footnote>
  <w:footnote w:type="continuationSeparator" w:id="0">
    <w:p w:rsidR="00F874E6" w:rsidRDefault="00F874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3F3" w:rsidRDefault="008F53F3" w:rsidP="008F53F3">
    <w:pPr>
      <w:tabs>
        <w:tab w:val="center" w:pos="4680"/>
      </w:tabs>
      <w:jc w:val="center"/>
      <w:rPr>
        <w:szCs w:val="24"/>
      </w:rPr>
    </w:pPr>
    <w:r>
      <w:rPr>
        <w:szCs w:val="24"/>
      </w:rPr>
      <w:t xml:space="preserve">- </w:t>
    </w:r>
    <w:r w:rsidR="00017FA4" w:rsidRPr="00417FB7">
      <w:rPr>
        <w:szCs w:val="24"/>
      </w:rPr>
      <w:fldChar w:fldCharType="begin"/>
    </w:r>
    <w:r w:rsidRPr="00417FB7">
      <w:rPr>
        <w:szCs w:val="24"/>
      </w:rPr>
      <w:instrText xml:space="preserve"> PAGE   \* MERGEFORMAT </w:instrText>
    </w:r>
    <w:r w:rsidR="00017FA4" w:rsidRPr="00417FB7">
      <w:rPr>
        <w:szCs w:val="24"/>
      </w:rPr>
      <w:fldChar w:fldCharType="separate"/>
    </w:r>
    <w:r w:rsidR="00B13A71">
      <w:rPr>
        <w:noProof/>
        <w:szCs w:val="24"/>
      </w:rPr>
      <w:t>2</w:t>
    </w:r>
    <w:r w:rsidR="00017FA4" w:rsidRPr="00417FB7">
      <w:rPr>
        <w:szCs w:val="24"/>
      </w:rPr>
      <w:fldChar w:fldCharType="end"/>
    </w:r>
    <w:r>
      <w:rPr>
        <w:szCs w:val="24"/>
      </w:rPr>
      <w:t xml:space="preserve"> -</w:t>
    </w:r>
  </w:p>
  <w:p w:rsidR="008F53F3" w:rsidRDefault="008F53F3" w:rsidP="008F53F3">
    <w:pPr>
      <w:rPr>
        <w:szCs w:val="24"/>
      </w:rPr>
    </w:pPr>
  </w:p>
  <w:p w:rsidR="008F53F3" w:rsidRDefault="008F53F3" w:rsidP="008F53F3">
    <w:pPr>
      <w:rPr>
        <w:szCs w:val="24"/>
      </w:rPr>
    </w:pPr>
  </w:p>
  <w:p w:rsidR="008F53F3" w:rsidRDefault="008F53F3" w:rsidP="008F53F3">
    <w:pPr>
      <w:tabs>
        <w:tab w:val="right" w:pos="9360"/>
      </w:tabs>
      <w:jc w:val="right"/>
      <w:rPr>
        <w:szCs w:val="24"/>
      </w:rPr>
    </w:pPr>
    <w:r>
      <w:rPr>
        <w:szCs w:val="24"/>
      </w:rPr>
      <w:t xml:space="preserve">No. </w:t>
    </w:r>
    <w:r>
      <w:t>35540</w:t>
    </w:r>
    <w:r>
      <w:rPr>
        <w:szCs w:val="24"/>
      </w:rPr>
      <w:t>     </w:t>
    </w:r>
  </w:p>
  <w:p w:rsidR="008F53F3" w:rsidRDefault="008F53F3" w:rsidP="008F53F3">
    <w:pPr>
      <w:rPr>
        <w:szCs w:val="2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removeDateAndTime/>
  <w:embedSystemFonts/>
  <w:bordersDoNotSurroundHeader/>
  <w:bordersDoNotSurroundFooter/>
  <w:proofState w:spelling="clean" w:grammar="clean"/>
  <w:defaultTabStop w:val="720"/>
  <w:hyphenationZone w:val="93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593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9129C"/>
    <w:rsid w:val="00005730"/>
    <w:rsid w:val="00011960"/>
    <w:rsid w:val="0001615A"/>
    <w:rsid w:val="00017FA4"/>
    <w:rsid w:val="000306C6"/>
    <w:rsid w:val="0003701B"/>
    <w:rsid w:val="0004338D"/>
    <w:rsid w:val="00054D01"/>
    <w:rsid w:val="00057FAF"/>
    <w:rsid w:val="00074657"/>
    <w:rsid w:val="00091327"/>
    <w:rsid w:val="000919B4"/>
    <w:rsid w:val="000B4AA7"/>
    <w:rsid w:val="000B76FF"/>
    <w:rsid w:val="000D7521"/>
    <w:rsid w:val="000E4CCE"/>
    <w:rsid w:val="00110EB3"/>
    <w:rsid w:val="0016666F"/>
    <w:rsid w:val="00167C15"/>
    <w:rsid w:val="001B3EC0"/>
    <w:rsid w:val="001D0116"/>
    <w:rsid w:val="001D4323"/>
    <w:rsid w:val="001E1079"/>
    <w:rsid w:val="00203642"/>
    <w:rsid w:val="00212BA0"/>
    <w:rsid w:val="002523DE"/>
    <w:rsid w:val="002568D3"/>
    <w:rsid w:val="0027284C"/>
    <w:rsid w:val="002B5FA6"/>
    <w:rsid w:val="002C6423"/>
    <w:rsid w:val="002D2D44"/>
    <w:rsid w:val="0031097F"/>
    <w:rsid w:val="0031165C"/>
    <w:rsid w:val="00326E5F"/>
    <w:rsid w:val="00335879"/>
    <w:rsid w:val="00356186"/>
    <w:rsid w:val="00374E7D"/>
    <w:rsid w:val="00375294"/>
    <w:rsid w:val="00382FC7"/>
    <w:rsid w:val="00382FEC"/>
    <w:rsid w:val="00385A90"/>
    <w:rsid w:val="003A37CF"/>
    <w:rsid w:val="003B1F3D"/>
    <w:rsid w:val="00414694"/>
    <w:rsid w:val="00417FB7"/>
    <w:rsid w:val="0042783F"/>
    <w:rsid w:val="004943CF"/>
    <w:rsid w:val="004956DA"/>
    <w:rsid w:val="004D4658"/>
    <w:rsid w:val="0055345D"/>
    <w:rsid w:val="00563E2C"/>
    <w:rsid w:val="00587869"/>
    <w:rsid w:val="00612913"/>
    <w:rsid w:val="00614908"/>
    <w:rsid w:val="00650109"/>
    <w:rsid w:val="006E7BAE"/>
    <w:rsid w:val="00701109"/>
    <w:rsid w:val="007372EA"/>
    <w:rsid w:val="00777612"/>
    <w:rsid w:val="0079129C"/>
    <w:rsid w:val="007917FE"/>
    <w:rsid w:val="007A54CC"/>
    <w:rsid w:val="007C5DE8"/>
    <w:rsid w:val="007E68C7"/>
    <w:rsid w:val="00804BE2"/>
    <w:rsid w:val="00816B78"/>
    <w:rsid w:val="00824412"/>
    <w:rsid w:val="008262A3"/>
    <w:rsid w:val="00830BBE"/>
    <w:rsid w:val="0086042A"/>
    <w:rsid w:val="008763A3"/>
    <w:rsid w:val="008813BC"/>
    <w:rsid w:val="00895263"/>
    <w:rsid w:val="008A0569"/>
    <w:rsid w:val="008A153F"/>
    <w:rsid w:val="008F53F3"/>
    <w:rsid w:val="009305BF"/>
    <w:rsid w:val="00951EF6"/>
    <w:rsid w:val="0096638C"/>
    <w:rsid w:val="00971A08"/>
    <w:rsid w:val="009B161D"/>
    <w:rsid w:val="009D45DF"/>
    <w:rsid w:val="009E0F71"/>
    <w:rsid w:val="009E7A46"/>
    <w:rsid w:val="009F26C4"/>
    <w:rsid w:val="009F436C"/>
    <w:rsid w:val="00A03153"/>
    <w:rsid w:val="00A103E3"/>
    <w:rsid w:val="00A252FA"/>
    <w:rsid w:val="00AB4A38"/>
    <w:rsid w:val="00AB5E22"/>
    <w:rsid w:val="00AE2077"/>
    <w:rsid w:val="00B13A71"/>
    <w:rsid w:val="00B158E3"/>
    <w:rsid w:val="00B408F8"/>
    <w:rsid w:val="00B5078E"/>
    <w:rsid w:val="00B60EDC"/>
    <w:rsid w:val="00BC39BE"/>
    <w:rsid w:val="00BD4E4C"/>
    <w:rsid w:val="00BF7644"/>
    <w:rsid w:val="00C1285B"/>
    <w:rsid w:val="00C173B0"/>
    <w:rsid w:val="00C2612E"/>
    <w:rsid w:val="00CC02E1"/>
    <w:rsid w:val="00CE249F"/>
    <w:rsid w:val="00CF17D0"/>
    <w:rsid w:val="00D42339"/>
    <w:rsid w:val="00D61AC2"/>
    <w:rsid w:val="00D83B8C"/>
    <w:rsid w:val="00DA4281"/>
    <w:rsid w:val="00DB1ADC"/>
    <w:rsid w:val="00E12A51"/>
    <w:rsid w:val="00E36B69"/>
    <w:rsid w:val="00E736B9"/>
    <w:rsid w:val="00E777AD"/>
    <w:rsid w:val="00EA4B61"/>
    <w:rsid w:val="00EE2A6C"/>
    <w:rsid w:val="00EF6754"/>
    <w:rsid w:val="00EF707C"/>
    <w:rsid w:val="00F06BF6"/>
    <w:rsid w:val="00F1759D"/>
    <w:rsid w:val="00F20569"/>
    <w:rsid w:val="00F40FBF"/>
    <w:rsid w:val="00F47372"/>
    <w:rsid w:val="00F5034C"/>
    <w:rsid w:val="00F70D4F"/>
    <w:rsid w:val="00F747B4"/>
    <w:rsid w:val="00F76E97"/>
    <w:rsid w:val="00F84E07"/>
    <w:rsid w:val="00F874E6"/>
    <w:rsid w:val="00FD4F58"/>
    <w:rsid w:val="00FF2A58"/>
    <w:rsid w:val="00FF500D"/>
    <w:rsid w:val="00FF61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3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77AD"/>
    <w:pPr>
      <w:spacing w:after="0" w:line="240" w:lineRule="auto"/>
    </w:pPr>
    <w:rPr>
      <w:rFonts w:ascii="Times New Roman" w:eastAsiaTheme="minorHAnsi" w:hAnsi="Times New Roman"/>
      <w:sz w:val="24"/>
      <w:lang w:eastAsia="en-US"/>
    </w:rPr>
  </w:style>
  <w:style w:type="paragraph" w:styleId="Heading2">
    <w:name w:val="heading 2"/>
    <w:basedOn w:val="Normal"/>
    <w:next w:val="Normal"/>
    <w:link w:val="Heading2Char"/>
    <w:uiPriority w:val="9"/>
    <w:semiHidden/>
    <w:unhideWhenUsed/>
    <w:rsid w:val="002B5FA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B5FA6"/>
    <w:rPr>
      <w:rFonts w:asciiTheme="majorHAnsi" w:eastAsiaTheme="majorEastAsia" w:hAnsiTheme="majorHAnsi" w:cstheme="majorBidi"/>
      <w:b/>
      <w:bCs/>
      <w:color w:val="4F81BD" w:themeColor="accent1"/>
      <w:sz w:val="26"/>
      <w:szCs w:val="26"/>
      <w:lang w:eastAsia="en-US"/>
    </w:rPr>
  </w:style>
  <w:style w:type="paragraph" w:customStyle="1" w:styleId="SCCLsocParty">
    <w:name w:val="SCC.Lsoc.Party"/>
    <w:basedOn w:val="Normal"/>
    <w:next w:val="Normal"/>
    <w:link w:val="SCCLsocPartyChar"/>
    <w:rsid w:val="002B5FA6"/>
    <w:pPr>
      <w:jc w:val="center"/>
    </w:pPr>
  </w:style>
  <w:style w:type="character" w:customStyle="1" w:styleId="SCCLsocPartyChar">
    <w:name w:val="SCC.Lsoc.Party Char"/>
    <w:basedOn w:val="DefaultParagraphFont"/>
    <w:link w:val="SCCLsocParty"/>
    <w:rsid w:val="002B5FA6"/>
    <w:rPr>
      <w:rFonts w:ascii="Times New Roman" w:eastAsiaTheme="minorHAnsi" w:hAnsi="Times New Roman"/>
      <w:sz w:val="24"/>
      <w:lang w:eastAsia="en-US"/>
    </w:rPr>
  </w:style>
  <w:style w:type="paragraph" w:customStyle="1" w:styleId="SCCLsocPartyRole">
    <w:name w:val="SCC.Lsoc.PartyRole"/>
    <w:basedOn w:val="Normal"/>
    <w:next w:val="Normal"/>
    <w:link w:val="SCCLsocPartyRoleChar"/>
    <w:rsid w:val="002B5FA6"/>
    <w:pPr>
      <w:jc w:val="center"/>
    </w:pPr>
  </w:style>
  <w:style w:type="character" w:customStyle="1" w:styleId="SCCLsocPartyRoleChar">
    <w:name w:val="SCC.Lsoc.PartyRole Char"/>
    <w:basedOn w:val="DefaultParagraphFont"/>
    <w:link w:val="SCCLsocPartyRole"/>
    <w:rsid w:val="002B5FA6"/>
    <w:rPr>
      <w:rFonts w:ascii="Times New Roman" w:eastAsiaTheme="minorHAnsi" w:hAnsi="Times New Roman"/>
      <w:sz w:val="24"/>
      <w:lang w:eastAsia="en-US"/>
    </w:rPr>
  </w:style>
  <w:style w:type="paragraph" w:customStyle="1" w:styleId="SCCLsocPrefix">
    <w:name w:val="SCC.Lsoc.Prefix"/>
    <w:basedOn w:val="Normal"/>
    <w:next w:val="Normal"/>
    <w:link w:val="SCCLsocPrefixChar"/>
    <w:rsid w:val="00057FAF"/>
    <w:rPr>
      <w:b/>
    </w:rPr>
  </w:style>
  <w:style w:type="character" w:customStyle="1" w:styleId="SCCLsocPrefixChar">
    <w:name w:val="SCC.Lsoc.Prefix Char"/>
    <w:basedOn w:val="DefaultParagraphFont"/>
    <w:link w:val="SCCLsocPrefix"/>
    <w:rsid w:val="00057FAF"/>
    <w:rPr>
      <w:rFonts w:ascii="Times New Roman" w:eastAsiaTheme="minorHAnsi" w:hAnsi="Times New Roman"/>
      <w:b/>
      <w:sz w:val="24"/>
      <w:lang w:eastAsia="en-US"/>
    </w:rPr>
  </w:style>
  <w:style w:type="paragraph" w:customStyle="1" w:styleId="SCCLsocSubfileSeparator">
    <w:name w:val="SCC.Lsoc.SubfileSeparator"/>
    <w:basedOn w:val="Normal"/>
    <w:next w:val="Normal"/>
    <w:link w:val="SCCLsocSubfileSeparatorChar"/>
    <w:rsid w:val="00057FAF"/>
    <w:rPr>
      <w:rFonts w:cs="Times New Roman"/>
      <w:b/>
      <w:szCs w:val="24"/>
    </w:rPr>
  </w:style>
  <w:style w:type="character" w:customStyle="1" w:styleId="SCCLsocSubfileSeparatorChar">
    <w:name w:val="SCC.Lsoc.SubfileSeparator Char"/>
    <w:basedOn w:val="DefaultParagraphFont"/>
    <w:link w:val="SCCLsocSubfileSeparator"/>
    <w:rsid w:val="00057FAF"/>
    <w:rPr>
      <w:rFonts w:ascii="Times New Roman" w:eastAsiaTheme="minorHAnsi" w:hAnsi="Times New Roman" w:cs="Times New Roman"/>
      <w:b/>
      <w:sz w:val="24"/>
      <w:szCs w:val="24"/>
      <w:lang w:eastAsia="en-US"/>
    </w:rPr>
  </w:style>
  <w:style w:type="paragraph" w:customStyle="1" w:styleId="SCCLsocVersus">
    <w:name w:val="SCC.Lsoc.Versus"/>
    <w:basedOn w:val="Normal"/>
    <w:next w:val="Normal"/>
    <w:link w:val="SCCLsocVersusChar"/>
    <w:rsid w:val="002B5FA6"/>
    <w:pPr>
      <w:jc w:val="center"/>
    </w:pPr>
  </w:style>
  <w:style w:type="character" w:customStyle="1" w:styleId="SCCLsocVersusChar">
    <w:name w:val="SCC.Lsoc.Versus Char"/>
    <w:basedOn w:val="DefaultParagraphFont"/>
    <w:link w:val="SCCLsocVersus"/>
    <w:rsid w:val="002B5FA6"/>
    <w:rPr>
      <w:rFonts w:ascii="Times New Roman" w:eastAsiaTheme="minorHAnsi" w:hAnsi="Times New Roman"/>
      <w:sz w:val="24"/>
      <w:lang w:eastAsia="en-US"/>
    </w:rPr>
  </w:style>
  <w:style w:type="paragraph" w:styleId="NoSpacing">
    <w:name w:val="No Spacing"/>
    <w:uiPriority w:val="1"/>
    <w:rsid w:val="00D42339"/>
    <w:pPr>
      <w:spacing w:after="0" w:line="240" w:lineRule="auto"/>
    </w:pPr>
    <w:rPr>
      <w:rFonts w:ascii="Times New Roman" w:eastAsiaTheme="minorHAnsi" w:hAnsi="Times New Roman"/>
      <w:sz w:val="24"/>
      <w:lang w:eastAsia="en-US"/>
    </w:rPr>
  </w:style>
  <w:style w:type="paragraph" w:styleId="Header">
    <w:name w:val="header"/>
    <w:basedOn w:val="Normal"/>
    <w:link w:val="HeaderChar"/>
    <w:uiPriority w:val="99"/>
    <w:semiHidden/>
    <w:unhideWhenUsed/>
    <w:rsid w:val="00417FB7"/>
    <w:pPr>
      <w:tabs>
        <w:tab w:val="center" w:pos="4680"/>
        <w:tab w:val="right" w:pos="9360"/>
      </w:tabs>
    </w:pPr>
  </w:style>
  <w:style w:type="character" w:customStyle="1" w:styleId="HeaderChar">
    <w:name w:val="Header Char"/>
    <w:basedOn w:val="DefaultParagraphFont"/>
    <w:link w:val="Header"/>
    <w:uiPriority w:val="99"/>
    <w:semiHidden/>
    <w:rsid w:val="00417FB7"/>
    <w:rPr>
      <w:rFonts w:ascii="Times New Roman" w:hAnsi="Times New Roman" w:cs="Times New Roman"/>
      <w:sz w:val="20"/>
      <w:szCs w:val="20"/>
    </w:rPr>
  </w:style>
  <w:style w:type="paragraph" w:styleId="Footer">
    <w:name w:val="footer"/>
    <w:basedOn w:val="Normal"/>
    <w:link w:val="FooterChar"/>
    <w:uiPriority w:val="99"/>
    <w:semiHidden/>
    <w:unhideWhenUsed/>
    <w:rsid w:val="00417FB7"/>
    <w:pPr>
      <w:tabs>
        <w:tab w:val="center" w:pos="4680"/>
        <w:tab w:val="right" w:pos="9360"/>
      </w:tabs>
    </w:pPr>
  </w:style>
  <w:style w:type="character" w:customStyle="1" w:styleId="FooterChar">
    <w:name w:val="Footer Char"/>
    <w:basedOn w:val="DefaultParagraphFont"/>
    <w:link w:val="Footer"/>
    <w:uiPriority w:val="99"/>
    <w:semiHidden/>
    <w:rsid w:val="00417FB7"/>
    <w:rPr>
      <w:rFonts w:ascii="Times New Roman" w:hAnsi="Times New Roman" w:cs="Times New Roman"/>
      <w:sz w:val="20"/>
      <w:szCs w:val="20"/>
    </w:rPr>
  </w:style>
  <w:style w:type="character" w:styleId="PlaceholderText">
    <w:name w:val="Placeholder Text"/>
    <w:basedOn w:val="DefaultParagraphFont"/>
    <w:uiPriority w:val="99"/>
    <w:semiHidden/>
    <w:rsid w:val="00D61AC2"/>
    <w:rPr>
      <w:color w:val="808080"/>
    </w:rPr>
  </w:style>
  <w:style w:type="paragraph" w:styleId="BalloonText">
    <w:name w:val="Balloon Text"/>
    <w:basedOn w:val="Normal"/>
    <w:link w:val="BalloonTextChar"/>
    <w:uiPriority w:val="99"/>
    <w:semiHidden/>
    <w:unhideWhenUsed/>
    <w:rsid w:val="00D61AC2"/>
    <w:rPr>
      <w:rFonts w:ascii="Tahoma" w:hAnsi="Tahoma" w:cs="Tahoma"/>
      <w:sz w:val="16"/>
      <w:szCs w:val="16"/>
    </w:rPr>
  </w:style>
  <w:style w:type="character" w:customStyle="1" w:styleId="BalloonTextChar">
    <w:name w:val="Balloon Text Char"/>
    <w:basedOn w:val="DefaultParagraphFont"/>
    <w:link w:val="BalloonText"/>
    <w:uiPriority w:val="99"/>
    <w:semiHidden/>
    <w:rsid w:val="00D61AC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300</Words>
  <Characters>1593</Characters>
  <Application>Microsoft Office Word</Application>
  <DocSecurity>0</DocSecurity>
  <Lines>13</Lines>
  <Paragraphs>3</Paragraphs>
  <ScaleCrop>false</ScaleCrop>
  <LinksUpToDate>false</LinksUpToDate>
  <CharactersWithSpaces>1890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2014-02-18T20:05:00Z</dcterms:created>
  <dcterms:modified xsi:type="dcterms:W3CDTF">2014-02-25T18:31:00Z</dcterms:modified>
</cp:coreProperties>
</file>