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DE2007" w:rsidP="00382FEC">
      <w:r>
        <w:t xml:space="preserve"> </w:t>
      </w:r>
    </w:p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35691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EF707C" w:rsidP="009F160C">
            <w:r>
              <w:t xml:space="preserve">March </w:t>
            </w:r>
            <w:r w:rsidR="009F160C">
              <w:t>20</w:t>
            </w:r>
            <w:r>
              <w:t>, 2014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707C" w:rsidP="009F160C">
            <w:pPr>
              <w:rPr>
                <w:lang w:val="en-US"/>
              </w:rPr>
            </w:pPr>
            <w:r>
              <w:t xml:space="preserve">Le </w:t>
            </w:r>
            <w:r w:rsidR="009F160C">
              <w:t>20</w:t>
            </w:r>
            <w:r>
              <w:t xml:space="preserve"> mars 2014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2A5D95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Abella, Rothstein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9F160C">
              <w:rPr>
                <w:lang w:val="fr-CA"/>
              </w:rPr>
              <w:t>Les juges Abella, Rothstein et Moldaver</w:t>
            </w:r>
          </w:p>
        </w:tc>
      </w:tr>
      <w:tr w:rsidR="00C2612E" w:rsidRPr="002A5D95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9F160C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9F160C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2A5D95" w:rsidTr="00C173B0">
        <w:tc>
          <w:tcPr>
            <w:tcW w:w="2269" w:type="pct"/>
          </w:tcPr>
          <w:p w:rsidR="007C0F4F" w:rsidRDefault="00315F90">
            <w:pPr>
              <w:pStyle w:val="SCCLsocPrefix"/>
            </w:pPr>
            <w:r>
              <w:t>BETWEEN:</w:t>
            </w:r>
            <w:r>
              <w:br/>
            </w:r>
          </w:p>
          <w:p w:rsidR="007C0F4F" w:rsidRDefault="00315F90">
            <w:pPr>
              <w:pStyle w:val="SCCLsocParty"/>
            </w:pPr>
            <w:r>
              <w:t>Parvez Ahmed</w:t>
            </w:r>
            <w:r>
              <w:br/>
            </w:r>
          </w:p>
          <w:p w:rsidR="007C0F4F" w:rsidRDefault="00315F90">
            <w:pPr>
              <w:pStyle w:val="SCCLsocPartyRole"/>
            </w:pPr>
            <w:r>
              <w:t>Applicant</w:t>
            </w:r>
            <w:r>
              <w:br/>
            </w:r>
          </w:p>
          <w:p w:rsidR="007C0F4F" w:rsidRDefault="00315F90">
            <w:pPr>
              <w:pStyle w:val="SCCLsocVersus"/>
            </w:pPr>
            <w:r>
              <w:t>- and -</w:t>
            </w:r>
            <w:r>
              <w:br/>
            </w:r>
          </w:p>
          <w:p w:rsidR="007C0F4F" w:rsidRDefault="00315F90">
            <w:pPr>
              <w:pStyle w:val="SCCLsocParty"/>
            </w:pPr>
            <w:r>
              <w:t>Attorney General of Canada</w:t>
            </w:r>
            <w:r>
              <w:br/>
            </w:r>
          </w:p>
          <w:p w:rsidR="007C0F4F" w:rsidRDefault="00315F9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7C0F4F" w:rsidRPr="009F160C" w:rsidRDefault="00315F90">
            <w:pPr>
              <w:pStyle w:val="SCCLsocPrefix"/>
              <w:rPr>
                <w:lang w:val="fr-CA"/>
              </w:rPr>
            </w:pPr>
            <w:r w:rsidRPr="009F160C">
              <w:rPr>
                <w:lang w:val="fr-CA"/>
              </w:rPr>
              <w:t>ENTRE :</w:t>
            </w:r>
            <w:r w:rsidRPr="009F160C">
              <w:rPr>
                <w:lang w:val="fr-CA"/>
              </w:rPr>
              <w:br/>
            </w:r>
          </w:p>
          <w:p w:rsidR="007C0F4F" w:rsidRPr="009F160C" w:rsidRDefault="00315F90">
            <w:pPr>
              <w:pStyle w:val="SCCLsocParty"/>
              <w:rPr>
                <w:lang w:val="fr-CA"/>
              </w:rPr>
            </w:pPr>
            <w:proofErr w:type="spellStart"/>
            <w:r w:rsidRPr="009F160C">
              <w:rPr>
                <w:lang w:val="fr-CA"/>
              </w:rPr>
              <w:t>Parvez</w:t>
            </w:r>
            <w:proofErr w:type="spellEnd"/>
            <w:r w:rsidRPr="009F160C">
              <w:rPr>
                <w:lang w:val="fr-CA"/>
              </w:rPr>
              <w:t xml:space="preserve"> Ahmed</w:t>
            </w:r>
            <w:r w:rsidRPr="009F160C">
              <w:rPr>
                <w:lang w:val="fr-CA"/>
              </w:rPr>
              <w:br/>
            </w:r>
          </w:p>
          <w:p w:rsidR="007C0F4F" w:rsidRPr="009F160C" w:rsidRDefault="00315F90">
            <w:pPr>
              <w:pStyle w:val="SCCLsocPartyRole"/>
              <w:rPr>
                <w:lang w:val="fr-CA"/>
              </w:rPr>
            </w:pPr>
            <w:r w:rsidRPr="009F160C">
              <w:rPr>
                <w:lang w:val="fr-CA"/>
              </w:rPr>
              <w:t>Demandeur</w:t>
            </w:r>
            <w:r w:rsidRPr="009F160C">
              <w:rPr>
                <w:lang w:val="fr-CA"/>
              </w:rPr>
              <w:br/>
            </w:r>
          </w:p>
          <w:p w:rsidR="007C0F4F" w:rsidRPr="009F160C" w:rsidRDefault="00315F90">
            <w:pPr>
              <w:pStyle w:val="SCCLsocVersus"/>
              <w:rPr>
                <w:lang w:val="fr-CA"/>
              </w:rPr>
            </w:pPr>
            <w:r w:rsidRPr="009F160C">
              <w:rPr>
                <w:lang w:val="fr-CA"/>
              </w:rPr>
              <w:t>- et -</w:t>
            </w:r>
            <w:r w:rsidRPr="009F160C">
              <w:rPr>
                <w:lang w:val="fr-CA"/>
              </w:rPr>
              <w:br/>
            </w:r>
          </w:p>
          <w:p w:rsidR="007C0F4F" w:rsidRPr="009F160C" w:rsidRDefault="00315F90">
            <w:pPr>
              <w:pStyle w:val="SCCLsocParty"/>
              <w:rPr>
                <w:lang w:val="fr-CA"/>
              </w:rPr>
            </w:pPr>
            <w:r w:rsidRPr="009F160C">
              <w:rPr>
                <w:lang w:val="fr-CA"/>
              </w:rPr>
              <w:t>Procureur général du Canada</w:t>
            </w:r>
            <w:r w:rsidRPr="009F160C">
              <w:rPr>
                <w:lang w:val="fr-CA"/>
              </w:rPr>
              <w:br/>
            </w:r>
          </w:p>
          <w:p w:rsidR="007C0F4F" w:rsidRPr="00DE2007" w:rsidRDefault="009F160C" w:rsidP="009F160C">
            <w:pPr>
              <w:pStyle w:val="SCCLsocPartyRole"/>
              <w:rPr>
                <w:lang w:val="fr-CA"/>
              </w:rPr>
            </w:pPr>
            <w:r w:rsidRPr="00DE2007">
              <w:rPr>
                <w:lang w:val="fr-CA"/>
              </w:rPr>
              <w:t>Intimé</w:t>
            </w:r>
          </w:p>
        </w:tc>
      </w:tr>
      <w:tr w:rsidR="00824412" w:rsidRPr="002A5D95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DE2007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DE2007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E2007" w:rsidRDefault="00824412" w:rsidP="00B408F8">
            <w:pPr>
              <w:rPr>
                <w:lang w:val="fr-CA"/>
              </w:rPr>
            </w:pPr>
          </w:p>
        </w:tc>
      </w:tr>
      <w:tr w:rsidR="00824412" w:rsidRPr="002A5D95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231C69" w:rsidP="00DE2007">
            <w:pPr>
              <w:jc w:val="both"/>
            </w:pPr>
            <w:r>
              <w:t xml:space="preserve">The motion for an extension of time to serve and file the application for leave to appeal </w:t>
            </w:r>
            <w:r w:rsidR="00824412" w:rsidRPr="006E7BAE">
              <w:t xml:space="preserve">is </w:t>
            </w:r>
            <w:r>
              <w:t>dismissed</w:t>
            </w:r>
            <w:r w:rsidR="00824412" w:rsidRPr="006E7BAE">
              <w:t>.</w:t>
            </w:r>
            <w:r>
              <w:t xml:space="preserve">  In any event, had such motion been granted, the application for leave to appeal </w:t>
            </w:r>
            <w:r w:rsidR="00DE2007">
              <w:t xml:space="preserve">from the </w:t>
            </w:r>
            <w:r w:rsidR="00DE2007" w:rsidRPr="006E7BAE">
              <w:t>judgment of the</w:t>
            </w:r>
            <w:bookmarkStart w:id="0" w:name="BM_1_"/>
            <w:bookmarkEnd w:id="0"/>
            <w:r w:rsidR="00DE2007" w:rsidRPr="006E7BAE">
              <w:t xml:space="preserve"> </w:t>
            </w:r>
            <w:r w:rsidR="00DE2007">
              <w:t>Federal Court of Appeal</w:t>
            </w:r>
            <w:r w:rsidR="00DE2007" w:rsidRPr="006E7BAE">
              <w:t xml:space="preserve">, Number </w:t>
            </w:r>
            <w:r w:rsidR="00DE2007">
              <w:t>A-218-13</w:t>
            </w:r>
            <w:r w:rsidR="00DE2007" w:rsidRPr="006E7BAE">
              <w:t xml:space="preserve">, dated </w:t>
            </w:r>
            <w:r w:rsidR="00DE2007">
              <w:t xml:space="preserve">August 14, 2013, </w:t>
            </w:r>
            <w:r>
              <w:t>and all miscellaneous motions would have been dismissed with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231C69" w:rsidP="001F4336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en prorogation du délai de signification et </w:t>
            </w:r>
            <w:r w:rsidR="001F4336">
              <w:rPr>
                <w:lang w:val="fr-CA"/>
              </w:rPr>
              <w:t xml:space="preserve">de </w:t>
            </w:r>
            <w:r>
              <w:rPr>
                <w:lang w:val="fr-CA"/>
              </w:rPr>
              <w:t xml:space="preserve">dépôt de la demande d’autorisation d’appel </w:t>
            </w:r>
            <w:r w:rsidR="00824412" w:rsidRPr="006E7BAE">
              <w:rPr>
                <w:lang w:val="fr-CA"/>
              </w:rPr>
              <w:t xml:space="preserve">est </w:t>
            </w:r>
            <w:r>
              <w:rPr>
                <w:lang w:val="fr-CA"/>
              </w:rPr>
              <w:t>rejetée</w:t>
            </w:r>
            <w:r w:rsidR="00824412" w:rsidRPr="006E7BAE">
              <w:rPr>
                <w:lang w:val="fr-CA"/>
              </w:rPr>
              <w:t>.</w:t>
            </w:r>
            <w:r>
              <w:rPr>
                <w:lang w:val="fr-CA"/>
              </w:rPr>
              <w:t xml:space="preserve">  Quoi qu’il</w:t>
            </w:r>
            <w:r w:rsidR="00011960" w:rsidRPr="006E7BAE">
              <w:rPr>
                <w:lang w:val="fr-CA"/>
              </w:rPr>
              <w:t xml:space="preserve"> </w:t>
            </w:r>
            <w:r>
              <w:rPr>
                <w:lang w:val="fr-CA"/>
              </w:rPr>
              <w:t>en soit, même si la requête avait été accueillie, la demande d’autorisation d’appel</w:t>
            </w:r>
            <w:r w:rsidR="001F4336">
              <w:rPr>
                <w:lang w:val="fr-CA"/>
              </w:rPr>
              <w:t xml:space="preserve"> de l’arrêt </w:t>
            </w:r>
            <w:r w:rsidR="001F4336" w:rsidRPr="006E7BAE">
              <w:rPr>
                <w:lang w:val="fr-CA"/>
              </w:rPr>
              <w:t xml:space="preserve">de la </w:t>
            </w:r>
            <w:r w:rsidR="001F4336" w:rsidRPr="009F160C">
              <w:rPr>
                <w:lang w:val="fr-CA"/>
              </w:rPr>
              <w:t>Cour d’appel fédérale</w:t>
            </w:r>
            <w:r w:rsidR="001F4336" w:rsidRPr="006E7BAE">
              <w:rPr>
                <w:lang w:val="fr-CA"/>
              </w:rPr>
              <w:t xml:space="preserve">, numéro </w:t>
            </w:r>
            <w:r w:rsidR="001F4336" w:rsidRPr="009F160C">
              <w:rPr>
                <w:lang w:val="fr-CA"/>
              </w:rPr>
              <w:t>A-218-13</w:t>
            </w:r>
            <w:r w:rsidR="001F4336" w:rsidRPr="006E7BAE">
              <w:rPr>
                <w:lang w:val="fr-CA"/>
              </w:rPr>
              <w:t xml:space="preserve">, daté du </w:t>
            </w:r>
            <w:r w:rsidR="001F4336" w:rsidRPr="009F160C">
              <w:rPr>
                <w:lang w:val="fr-CA"/>
              </w:rPr>
              <w:t>14 août 2013</w:t>
            </w:r>
            <w:r w:rsidR="001F4336" w:rsidRPr="006E7BAE">
              <w:rPr>
                <w:lang w:val="fr-CA"/>
              </w:rPr>
              <w:t xml:space="preserve">, </w:t>
            </w:r>
            <w:r>
              <w:rPr>
                <w:lang w:val="fr-CA"/>
              </w:rPr>
              <w:t>et toutes les requêtes diverses auraient été rejetée</w:t>
            </w:r>
            <w:r w:rsidR="001F4336">
              <w:rPr>
                <w:lang w:val="fr-CA"/>
              </w:rPr>
              <w:t>s</w:t>
            </w:r>
            <w:r>
              <w:rPr>
                <w:lang w:val="fr-CA"/>
              </w:rPr>
              <w:t xml:space="preserve"> </w:t>
            </w:r>
            <w:r w:rsidR="001F4336">
              <w:rPr>
                <w:lang w:val="fr-CA"/>
              </w:rPr>
              <w:t>avec</w:t>
            </w:r>
            <w:r>
              <w:rPr>
                <w:lang w:val="fr-CA"/>
              </w:rPr>
              <w:t xml:space="preserve"> dépens.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E86251" w:rsidRDefault="00E86251" w:rsidP="00417FB7">
      <w:pPr>
        <w:jc w:val="center"/>
        <w:rPr>
          <w:lang w:val="fr-CA"/>
        </w:rPr>
      </w:pPr>
    </w:p>
    <w:p w:rsidR="00E86251" w:rsidRDefault="00E86251" w:rsidP="00417FB7">
      <w:pPr>
        <w:jc w:val="center"/>
        <w:rPr>
          <w:lang w:val="fr-CA"/>
        </w:rPr>
      </w:pPr>
    </w:p>
    <w:p w:rsidR="00E86251" w:rsidRDefault="00E86251" w:rsidP="00417FB7">
      <w:pPr>
        <w:jc w:val="center"/>
        <w:rPr>
          <w:lang w:val="fr-CA"/>
        </w:rPr>
      </w:pPr>
    </w:p>
    <w:p w:rsidR="00E86251" w:rsidRDefault="00E86251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8F53F3" w:rsidRPr="00A252FA" w:rsidRDefault="003A37CF" w:rsidP="0041188E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E86251">
      <w:headerReference w:type="default" r:id="rId6"/>
      <w:pgSz w:w="12240" w:h="15840"/>
      <w:pgMar w:top="1440" w:right="1440" w:bottom="5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C20369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C20369" w:rsidRPr="00417FB7">
      <w:rPr>
        <w:szCs w:val="24"/>
      </w:rPr>
      <w:fldChar w:fldCharType="separate"/>
    </w:r>
    <w:r w:rsidR="00E86251">
      <w:rPr>
        <w:noProof/>
        <w:szCs w:val="24"/>
      </w:rPr>
      <w:t>2</w:t>
    </w:r>
    <w:r w:rsidR="00C20369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35691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1F4336"/>
    <w:rsid w:val="00203642"/>
    <w:rsid w:val="00212BA0"/>
    <w:rsid w:val="00231C69"/>
    <w:rsid w:val="002523DE"/>
    <w:rsid w:val="002568D3"/>
    <w:rsid w:val="0027284C"/>
    <w:rsid w:val="002A5D95"/>
    <w:rsid w:val="002B5FA6"/>
    <w:rsid w:val="002C6423"/>
    <w:rsid w:val="002D2D44"/>
    <w:rsid w:val="0031097F"/>
    <w:rsid w:val="0031165C"/>
    <w:rsid w:val="00315F90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188E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45362"/>
    <w:rsid w:val="00650109"/>
    <w:rsid w:val="006E7BAE"/>
    <w:rsid w:val="00701109"/>
    <w:rsid w:val="007372EA"/>
    <w:rsid w:val="00777612"/>
    <w:rsid w:val="0079129C"/>
    <w:rsid w:val="007917FE"/>
    <w:rsid w:val="007A54CC"/>
    <w:rsid w:val="007C0F4F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160C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408F8"/>
    <w:rsid w:val="00B5078E"/>
    <w:rsid w:val="00B60EDC"/>
    <w:rsid w:val="00BC39BE"/>
    <w:rsid w:val="00BD4E4C"/>
    <w:rsid w:val="00BF7644"/>
    <w:rsid w:val="00C1285B"/>
    <w:rsid w:val="00C173B0"/>
    <w:rsid w:val="00C20369"/>
    <w:rsid w:val="00C2612E"/>
    <w:rsid w:val="00CE249F"/>
    <w:rsid w:val="00CF17D0"/>
    <w:rsid w:val="00D42339"/>
    <w:rsid w:val="00D61AC2"/>
    <w:rsid w:val="00D83B8C"/>
    <w:rsid w:val="00DA4281"/>
    <w:rsid w:val="00DB1ADC"/>
    <w:rsid w:val="00DE2007"/>
    <w:rsid w:val="00E12A51"/>
    <w:rsid w:val="00E55A2E"/>
    <w:rsid w:val="00E736B9"/>
    <w:rsid w:val="00E777AD"/>
    <w:rsid w:val="00E86251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2014-03-04T14:37:00Z</dcterms:created>
  <dcterms:modified xsi:type="dcterms:W3CDTF">2014-03-18T18:59:00Z</dcterms:modified>
</cp:coreProperties>
</file>