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35516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3372E" w:rsidP="008262A3">
            <w:r>
              <w:t>May 1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3372E">
            <w:pPr>
              <w:rPr>
                <w:lang w:val="en-US"/>
              </w:rPr>
            </w:pPr>
            <w:r>
              <w:t>Le</w:t>
            </w:r>
            <w:r w:rsidR="0043372E">
              <w:t xml:space="preserve"> 1</w:t>
            </w:r>
            <w:r w:rsidR="0043372E" w:rsidRPr="0043372E">
              <w:rPr>
                <w:vertAlign w:val="superscript"/>
              </w:rPr>
              <w:t>er</w:t>
            </w:r>
            <w:r w:rsidR="0043372E">
              <w:t xml:space="preserve"> mai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962D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3372E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0962D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3372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3372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962D5" w:rsidTr="00C173B0">
        <w:tc>
          <w:tcPr>
            <w:tcW w:w="2269" w:type="pct"/>
          </w:tcPr>
          <w:p w:rsidR="00393D55" w:rsidRDefault="0043372E">
            <w:pPr>
              <w:pStyle w:val="SCCLsocPrefix"/>
            </w:pPr>
            <w:r>
              <w:t>BETWEEN:</w:t>
            </w:r>
            <w:r>
              <w:br/>
            </w:r>
          </w:p>
          <w:p w:rsidR="00393D55" w:rsidRDefault="0043372E">
            <w:pPr>
              <w:pStyle w:val="SCCLsocParty"/>
            </w:pPr>
            <w:r>
              <w:t>Ellwood Thomas Bradbury</w:t>
            </w:r>
            <w:r>
              <w:br/>
            </w:r>
          </w:p>
          <w:p w:rsidR="00393D55" w:rsidRDefault="0043372E">
            <w:pPr>
              <w:pStyle w:val="SCCLsocPartyRole"/>
            </w:pPr>
            <w:r>
              <w:t>Applicant</w:t>
            </w:r>
            <w:r>
              <w:br/>
            </w:r>
          </w:p>
          <w:p w:rsidR="00393D55" w:rsidRDefault="0043372E">
            <w:pPr>
              <w:pStyle w:val="SCCLsocVersus"/>
            </w:pPr>
            <w:r>
              <w:t>- and -</w:t>
            </w:r>
            <w:r>
              <w:br/>
            </w:r>
          </w:p>
          <w:p w:rsidR="00393D55" w:rsidRDefault="0043372E">
            <w:pPr>
              <w:pStyle w:val="SCCLsocParty"/>
            </w:pPr>
            <w:r>
              <w:t>Her Majesty the Queen</w:t>
            </w:r>
            <w:r>
              <w:br/>
            </w:r>
          </w:p>
          <w:p w:rsidR="00393D55" w:rsidRDefault="0043372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93D55" w:rsidRPr="0043372E" w:rsidRDefault="0043372E">
            <w:pPr>
              <w:pStyle w:val="SCCLsocPrefix"/>
              <w:rPr>
                <w:lang w:val="fr-CA"/>
              </w:rPr>
            </w:pPr>
            <w:r w:rsidRPr="0043372E">
              <w:rPr>
                <w:lang w:val="fr-CA"/>
              </w:rPr>
              <w:t>ENTRE :</w:t>
            </w:r>
            <w:r w:rsidRPr="0043372E">
              <w:rPr>
                <w:lang w:val="fr-CA"/>
              </w:rPr>
              <w:br/>
            </w:r>
          </w:p>
          <w:p w:rsidR="00393D55" w:rsidRPr="0043372E" w:rsidRDefault="0043372E">
            <w:pPr>
              <w:pStyle w:val="SCCLsocParty"/>
              <w:rPr>
                <w:lang w:val="fr-CA"/>
              </w:rPr>
            </w:pPr>
            <w:r w:rsidRPr="0043372E">
              <w:rPr>
                <w:lang w:val="fr-CA"/>
              </w:rPr>
              <w:t>Ellwood Thomas Bradbury</w:t>
            </w:r>
            <w:r w:rsidRPr="0043372E">
              <w:rPr>
                <w:lang w:val="fr-CA"/>
              </w:rPr>
              <w:br/>
            </w:r>
          </w:p>
          <w:p w:rsidR="00393D55" w:rsidRPr="0043372E" w:rsidRDefault="0043372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3372E">
              <w:rPr>
                <w:lang w:val="fr-CA"/>
              </w:rPr>
              <w:br/>
            </w:r>
          </w:p>
          <w:p w:rsidR="00393D55" w:rsidRPr="0043372E" w:rsidRDefault="0043372E">
            <w:pPr>
              <w:pStyle w:val="SCCLsocVersus"/>
              <w:rPr>
                <w:lang w:val="fr-CA"/>
              </w:rPr>
            </w:pPr>
            <w:r w:rsidRPr="0043372E">
              <w:rPr>
                <w:lang w:val="fr-CA"/>
              </w:rPr>
              <w:t>- et -</w:t>
            </w:r>
            <w:r w:rsidRPr="0043372E">
              <w:rPr>
                <w:lang w:val="fr-CA"/>
              </w:rPr>
              <w:br/>
            </w:r>
          </w:p>
          <w:p w:rsidR="00393D55" w:rsidRPr="0043372E" w:rsidRDefault="0043372E">
            <w:pPr>
              <w:pStyle w:val="SCCLsocParty"/>
              <w:rPr>
                <w:lang w:val="fr-CA"/>
              </w:rPr>
            </w:pPr>
            <w:r w:rsidRPr="0043372E">
              <w:rPr>
                <w:lang w:val="fr-CA"/>
              </w:rPr>
              <w:t>Sa Majesté la Reine</w:t>
            </w:r>
            <w:r w:rsidRPr="0043372E">
              <w:rPr>
                <w:lang w:val="fr-CA"/>
              </w:rPr>
              <w:br/>
            </w:r>
          </w:p>
          <w:p w:rsidR="00393D55" w:rsidRPr="0043372E" w:rsidRDefault="0043372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43372E">
              <w:rPr>
                <w:lang w:val="fr-CA"/>
              </w:rPr>
              <w:t>e</w:t>
            </w:r>
          </w:p>
        </w:tc>
      </w:tr>
      <w:tr w:rsidR="00824412" w:rsidRPr="000962D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3372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3372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3372E" w:rsidRDefault="00824412" w:rsidP="00B408F8">
            <w:pPr>
              <w:rPr>
                <w:lang w:val="fr-CA"/>
              </w:rPr>
            </w:pPr>
          </w:p>
        </w:tc>
      </w:tr>
      <w:tr w:rsidR="00824412" w:rsidRPr="000962D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962D5" w:rsidP="000962D5">
            <w:pPr>
              <w:jc w:val="both"/>
            </w:pPr>
            <w:r>
              <w:t xml:space="preserve">Pursuant to subsection 43 (1.1) of the </w:t>
            </w:r>
            <w:r w:rsidRPr="000962D5">
              <w:rPr>
                <w:i/>
              </w:rPr>
              <w:t>Supreme Court Act</w:t>
            </w:r>
            <w:r>
              <w:t xml:space="preserve">, the case forming the basis of the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>
              <w:t>CA</w:t>
            </w:r>
            <w:r w:rsidR="00824412">
              <w:t>040382, 2013 BCCA 280</w:t>
            </w:r>
            <w:r w:rsidR="00824412" w:rsidRPr="006E7BAE">
              <w:t xml:space="preserve">, dated </w:t>
            </w:r>
            <w:r w:rsidR="00824412">
              <w:t>June 14, 2013</w:t>
            </w:r>
            <w:r w:rsidR="0043372E">
              <w:t>,</w:t>
            </w:r>
            <w:r w:rsidR="00824412" w:rsidRPr="006E7BAE">
              <w:t xml:space="preserve"> is </w:t>
            </w:r>
            <w:r w:rsidR="0043372E">
              <w:t>remanded to the</w:t>
            </w:r>
            <w:r>
              <w:t xml:space="preserve"> Court of Appeal for British Columbia for disposition in accordance with </w:t>
            </w:r>
            <w:r w:rsidRPr="000962D5">
              <w:rPr>
                <w:i/>
              </w:rPr>
              <w:t>R. v. Carvery</w:t>
            </w:r>
            <w:r>
              <w:t xml:space="preserve">, 2014 SCC 27 and </w:t>
            </w:r>
            <w:r w:rsidRPr="000962D5">
              <w:rPr>
                <w:i/>
              </w:rPr>
              <w:t>R. v. Summers</w:t>
            </w:r>
            <w:r>
              <w:t>, 2014 SCC 26</w:t>
            </w:r>
            <w:r w:rsidR="0043372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962D5" w:rsidP="000962D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Conformément au paragraphe 43 (1.1) de la </w:t>
            </w:r>
            <w:r w:rsidRPr="000962D5">
              <w:rPr>
                <w:i/>
                <w:lang w:val="fr-CA"/>
              </w:rPr>
              <w:t>Loi sur la Cour suprême</w:t>
            </w:r>
            <w:r>
              <w:rPr>
                <w:lang w:val="fr-CA"/>
              </w:rPr>
              <w:t xml:space="preserve">, l’affaire à l’origine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3372E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>CA</w:t>
            </w:r>
            <w:r w:rsidR="00824412" w:rsidRPr="0043372E">
              <w:rPr>
                <w:lang w:val="fr-CA"/>
              </w:rPr>
              <w:t>040382, 2013 BCCA 280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3372E">
              <w:rPr>
                <w:lang w:val="fr-CA"/>
              </w:rPr>
              <w:t>14 juin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renvoyée à la Cour d’appel de la Colombie-Britannique pour qu’elle statue en conformité avec les arrêts </w:t>
            </w:r>
            <w:r w:rsidRPr="00B956AB">
              <w:rPr>
                <w:i/>
                <w:lang w:val="fr-CA"/>
              </w:rPr>
              <w:t>R. c. Carvery</w:t>
            </w:r>
            <w:r>
              <w:rPr>
                <w:lang w:val="fr-CA"/>
              </w:rPr>
              <w:t xml:space="preserve">, </w:t>
            </w:r>
            <w:r w:rsidR="00B956AB">
              <w:rPr>
                <w:lang w:val="fr-CA"/>
              </w:rPr>
              <w:t xml:space="preserve">2014 CSC 27 et </w:t>
            </w:r>
            <w:r w:rsidR="00B956AB" w:rsidRPr="00B956AB">
              <w:rPr>
                <w:i/>
                <w:lang w:val="fr-CA"/>
              </w:rPr>
              <w:t>R. c. Summers</w:t>
            </w:r>
            <w:r w:rsidR="00B956AB">
              <w:rPr>
                <w:lang w:val="fr-CA"/>
              </w:rPr>
              <w:t xml:space="preserve">, 2014 CSC 26. </w:t>
            </w:r>
          </w:p>
        </w:tc>
      </w:tr>
    </w:tbl>
    <w:p w:rsidR="00B956AB" w:rsidRDefault="00B956AB" w:rsidP="00382FEC">
      <w:pPr>
        <w:rPr>
          <w:lang w:val="fr-CA"/>
        </w:rPr>
      </w:pPr>
    </w:p>
    <w:p w:rsidR="00B956AB" w:rsidRPr="00D83B8C" w:rsidRDefault="00B956AB" w:rsidP="00382FE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3372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B956AB">
      <w:headerReference w:type="default" r:id="rId6"/>
      <w:pgSz w:w="12240" w:h="15840"/>
      <w:pgMar w:top="1440" w:right="1440" w:bottom="144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620A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620A4" w:rsidRPr="00417FB7">
      <w:rPr>
        <w:szCs w:val="24"/>
      </w:rPr>
      <w:fldChar w:fldCharType="separate"/>
    </w:r>
    <w:r w:rsidR="00B956AB">
      <w:rPr>
        <w:noProof/>
        <w:szCs w:val="24"/>
      </w:rPr>
      <w:t>2</w:t>
    </w:r>
    <w:r w:rsidR="000620A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20A4"/>
    <w:rsid w:val="00074657"/>
    <w:rsid w:val="00091327"/>
    <w:rsid w:val="000919B4"/>
    <w:rsid w:val="000962D5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3D55"/>
    <w:rsid w:val="003A37CF"/>
    <w:rsid w:val="003B1F3D"/>
    <w:rsid w:val="00414694"/>
    <w:rsid w:val="00417FB7"/>
    <w:rsid w:val="0042783F"/>
    <w:rsid w:val="0043372E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3186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956AB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51395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2014-04-29T13:20:00Z</dcterms:created>
  <dcterms:modified xsi:type="dcterms:W3CDTF">2014-04-29T13:20:00Z</dcterms:modified>
</cp:coreProperties>
</file>