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4D12F2" w:rsidRDefault="004D12F2" w:rsidP="00382FEC"/>
    <w:p w:rsidR="004D12F2" w:rsidRDefault="004D12F2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35852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4A223D">
            <w:r>
              <w:t xml:space="preserve">Le </w:t>
            </w:r>
            <w:r w:rsidR="004A223D">
              <w:t>31 juillet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4A223D">
            <w:pPr>
              <w:rPr>
                <w:lang w:val="en-CA"/>
              </w:rPr>
            </w:pPr>
            <w:r>
              <w:t>Ju</w:t>
            </w:r>
            <w:r w:rsidR="004A223D">
              <w:t>ly 31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3020D" w:rsidTr="00B37A52">
        <w:tc>
          <w:tcPr>
            <w:tcW w:w="2269" w:type="pct"/>
          </w:tcPr>
          <w:p w:rsidR="00417FB7" w:rsidRPr="001E26DB" w:rsidRDefault="00417FB7" w:rsidP="004634EE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</w:t>
            </w:r>
            <w:r w:rsidR="004634EE">
              <w:t xml:space="preserve">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634EE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01CD9">
              <w:rPr>
                <w:lang w:val="en-US"/>
              </w:rPr>
              <w:t xml:space="preserve">LeBel, Karakatsanis and </w:t>
            </w:r>
            <w:r w:rsidR="004634EE">
              <w:rPr>
                <w:lang w:val="en-US"/>
              </w:rPr>
              <w:t>Wagner</w:t>
            </w:r>
            <w:r w:rsidRPr="00101CD9">
              <w:rPr>
                <w:lang w:val="en-US"/>
              </w:rPr>
              <w:t> JJ.</w:t>
            </w:r>
          </w:p>
        </w:tc>
      </w:tr>
      <w:tr w:rsidR="00C2612E" w:rsidRPr="0053020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01CD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01CD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325B0" w:rsidRDefault="00101CD9">
            <w:pPr>
              <w:pStyle w:val="SCCLsocPrefix"/>
            </w:pPr>
            <w:r>
              <w:t>ENTRE :</w:t>
            </w:r>
            <w:r>
              <w:br/>
            </w:r>
          </w:p>
          <w:p w:rsidR="004325B0" w:rsidRDefault="00101CD9">
            <w:pPr>
              <w:pStyle w:val="SCCLsocParty"/>
            </w:pPr>
            <w:r>
              <w:t>Jean-François Benoit</w:t>
            </w:r>
            <w:r>
              <w:br/>
            </w:r>
          </w:p>
          <w:p w:rsidR="004325B0" w:rsidRDefault="00101CD9">
            <w:pPr>
              <w:pStyle w:val="SCCLsocPartyRole"/>
            </w:pPr>
            <w:r>
              <w:t>Demandeur</w:t>
            </w:r>
            <w:r>
              <w:br/>
            </w:r>
          </w:p>
          <w:p w:rsidR="004325B0" w:rsidRDefault="00101CD9">
            <w:pPr>
              <w:pStyle w:val="SCCLsocVersus"/>
            </w:pPr>
            <w:r>
              <w:t>- et -</w:t>
            </w:r>
            <w:r>
              <w:br/>
            </w:r>
          </w:p>
          <w:p w:rsidR="004325B0" w:rsidRDefault="00101CD9">
            <w:pPr>
              <w:pStyle w:val="SCCLsocParty"/>
            </w:pPr>
            <w:r>
              <w:t xml:space="preserve">B. </w:t>
            </w:r>
            <w:proofErr w:type="spellStart"/>
            <w:r>
              <w:t>Proformen</w:t>
            </w:r>
            <w:proofErr w:type="spellEnd"/>
            <w:r>
              <w:t xml:space="preserve"> Inc., </w:t>
            </w:r>
            <w:proofErr w:type="spellStart"/>
            <w:r>
              <w:t>Conway</w:t>
            </w:r>
            <w:proofErr w:type="spellEnd"/>
            <w:r>
              <w:t xml:space="preserve"> Jacques Courtiers d</w:t>
            </w:r>
            <w:r w:rsidR="004A223D">
              <w:t xml:space="preserve">’Assurances Inc. et </w:t>
            </w:r>
            <w:r>
              <w:t>Commission de la santé et de la sécurité du travail</w:t>
            </w:r>
            <w:r>
              <w:br/>
            </w:r>
          </w:p>
          <w:p w:rsidR="004325B0" w:rsidRDefault="00101CD9" w:rsidP="004A223D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325B0" w:rsidRDefault="00101CD9">
            <w:pPr>
              <w:pStyle w:val="SCCLsocPrefix"/>
            </w:pPr>
            <w:r>
              <w:t>BETWEEN:</w:t>
            </w:r>
            <w:r>
              <w:br/>
            </w:r>
          </w:p>
          <w:p w:rsidR="004325B0" w:rsidRDefault="00101CD9">
            <w:pPr>
              <w:pStyle w:val="SCCLsocParty"/>
            </w:pPr>
            <w:r>
              <w:t>Jean-François Benoit</w:t>
            </w:r>
            <w:r>
              <w:br/>
            </w:r>
          </w:p>
          <w:p w:rsidR="004325B0" w:rsidRDefault="00101CD9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4325B0" w:rsidRDefault="00101CD9">
            <w:pPr>
              <w:pStyle w:val="SCCLsocVersus"/>
            </w:pPr>
            <w:r>
              <w:t>- and -</w:t>
            </w:r>
            <w:r>
              <w:br/>
            </w:r>
          </w:p>
          <w:p w:rsidR="004325B0" w:rsidRDefault="00101CD9">
            <w:pPr>
              <w:pStyle w:val="SCCLsocParty"/>
            </w:pPr>
            <w:r>
              <w:t xml:space="preserve">B. </w:t>
            </w:r>
            <w:proofErr w:type="spellStart"/>
            <w:r>
              <w:t>Proformen</w:t>
            </w:r>
            <w:proofErr w:type="spellEnd"/>
            <w:r>
              <w:t xml:space="preserve"> Inc., </w:t>
            </w:r>
            <w:proofErr w:type="spellStart"/>
            <w:r>
              <w:t>Conway</w:t>
            </w:r>
            <w:proofErr w:type="spellEnd"/>
            <w:r w:rsidR="004A223D">
              <w:t xml:space="preserve"> Jacques Courtiers d’</w:t>
            </w:r>
            <w:r>
              <w:t>Assurances Inc.</w:t>
            </w:r>
            <w:r w:rsidR="004A223D">
              <w:t xml:space="preserve"> and</w:t>
            </w:r>
            <w:r>
              <w:t xml:space="preserve"> Commission de la santé et de la sécurité du travail</w:t>
            </w:r>
            <w:r>
              <w:br/>
            </w:r>
          </w:p>
          <w:p w:rsidR="004325B0" w:rsidRDefault="00101CD9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3020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4D12F2" w:rsidP="0053020D">
            <w:pPr>
              <w:jc w:val="both"/>
            </w:pPr>
            <w:r>
              <w:t>L</w:t>
            </w:r>
            <w:r w:rsidR="0053020D">
              <w:t>a requête</w:t>
            </w:r>
            <w:r>
              <w:t xml:space="preserve"> en prorogation du délai de signification et de dépôt de la demande d’autorisation d’appel et </w:t>
            </w:r>
            <w:r w:rsidR="0053020D">
              <w:t xml:space="preserve">la requête </w:t>
            </w:r>
            <w:r>
              <w:t xml:space="preserve">pour déposer un mémoire volumineux sont accueillies.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lastRenderedPageBreak/>
              <w:t>500-09-023981-137</w:t>
            </w:r>
            <w:r w:rsidRPr="001E26DB">
              <w:t>,</w:t>
            </w:r>
            <w:r>
              <w:t xml:space="preserve"> </w:t>
            </w:r>
            <w:r w:rsidR="0027081E">
              <w:t xml:space="preserve">2013 QCCA 2120, </w:t>
            </w:r>
            <w:r w:rsidR="0027081E" w:rsidRPr="001E26DB">
              <w:t xml:space="preserve">daté du </w:t>
            </w:r>
            <w:r w:rsidR="0027081E">
              <w:t>9 décembre 2013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D670C" w:rsidP="0053020D">
            <w:pPr>
              <w:jc w:val="both"/>
              <w:rPr>
                <w:lang w:val="en-CA"/>
              </w:rPr>
            </w:pPr>
            <w:r w:rsidRPr="002A01C2">
              <w:rPr>
                <w:lang w:val="en-US"/>
              </w:rPr>
              <w:t xml:space="preserve">The motion for an extension of time to serve and file the application for leave to appeal </w:t>
            </w:r>
            <w:r>
              <w:rPr>
                <w:lang w:val="en-US"/>
              </w:rPr>
              <w:t xml:space="preserve">and </w:t>
            </w:r>
            <w:r w:rsidR="0053020D">
              <w:rPr>
                <w:lang w:val="en-US"/>
              </w:rPr>
              <w:t xml:space="preserve">the motion </w:t>
            </w:r>
            <w:r>
              <w:rPr>
                <w:lang w:val="en-US"/>
              </w:rPr>
              <w:t>to file a lengthy memorandum of argument are</w:t>
            </w:r>
            <w:r w:rsidRPr="002A01C2">
              <w:rPr>
                <w:lang w:val="en-US"/>
              </w:rPr>
              <w:t xml:space="preserve">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101CD9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101CD9">
              <w:rPr>
                <w:lang w:val="en-US"/>
              </w:rPr>
              <w:t>500-09-023981-137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101CD9">
              <w:rPr>
                <w:lang w:val="en-US"/>
              </w:rPr>
              <w:t xml:space="preserve">2013 QCCA </w:t>
            </w:r>
            <w:r w:rsidR="0027081E" w:rsidRPr="00101CD9">
              <w:rPr>
                <w:lang w:val="en-US"/>
              </w:rPr>
              <w:lastRenderedPageBreak/>
              <w:t xml:space="preserve">2120,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101CD9">
              <w:rPr>
                <w:lang w:val="en-US"/>
              </w:rPr>
              <w:t>December 9, 2013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CD670C" w:rsidRDefault="00CD670C" w:rsidP="00655333">
      <w:pPr>
        <w:jc w:val="center"/>
        <w:rPr>
          <w:lang w:val="en-US"/>
        </w:rPr>
      </w:pPr>
    </w:p>
    <w:p w:rsidR="00CD670C" w:rsidRPr="004A223D" w:rsidRDefault="00CD670C" w:rsidP="00655333">
      <w:pPr>
        <w:jc w:val="center"/>
        <w:rPr>
          <w:lang w:val="en-US"/>
        </w:rPr>
      </w:pPr>
    </w:p>
    <w:p w:rsidR="00655333" w:rsidRPr="004A223D" w:rsidRDefault="00655333" w:rsidP="00655333">
      <w:pPr>
        <w:jc w:val="center"/>
        <w:rPr>
          <w:lang w:val="en-US"/>
        </w:rPr>
      </w:pPr>
      <w:proofErr w:type="gramStart"/>
      <w:r w:rsidRPr="004A223D">
        <w:rPr>
          <w:lang w:val="en-US"/>
        </w:rPr>
        <w:t>J.C.S.C.</w:t>
      </w:r>
      <w:proofErr w:type="gramEnd"/>
    </w:p>
    <w:p w:rsidR="009F436C" w:rsidRPr="002C29B6" w:rsidRDefault="00655333" w:rsidP="00CD670C">
      <w:pPr>
        <w:jc w:val="center"/>
        <w:rPr>
          <w:lang w:val="en-US"/>
        </w:rPr>
      </w:pPr>
      <w:r w:rsidRPr="004634EE">
        <w:t>J.S.C.C.</w:t>
      </w:r>
      <w:r w:rsidR="00CD670C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F39C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F39CD" w:rsidRPr="00417FB7">
      <w:rPr>
        <w:szCs w:val="24"/>
      </w:rPr>
      <w:fldChar w:fldCharType="separate"/>
    </w:r>
    <w:r w:rsidR="0053020D">
      <w:rPr>
        <w:noProof/>
        <w:szCs w:val="24"/>
      </w:rPr>
      <w:t>2</w:t>
    </w:r>
    <w:r w:rsidR="005F39C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35852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01CD9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25B0"/>
    <w:rsid w:val="004634EE"/>
    <w:rsid w:val="00474535"/>
    <w:rsid w:val="004943CF"/>
    <w:rsid w:val="004956DA"/>
    <w:rsid w:val="004A223D"/>
    <w:rsid w:val="004D12F2"/>
    <w:rsid w:val="004F63BA"/>
    <w:rsid w:val="00504B7F"/>
    <w:rsid w:val="00524C94"/>
    <w:rsid w:val="0053020D"/>
    <w:rsid w:val="00563E2C"/>
    <w:rsid w:val="005873F3"/>
    <w:rsid w:val="00587869"/>
    <w:rsid w:val="005918AD"/>
    <w:rsid w:val="005B69C9"/>
    <w:rsid w:val="005F27A2"/>
    <w:rsid w:val="005F39CD"/>
    <w:rsid w:val="00614908"/>
    <w:rsid w:val="0064672C"/>
    <w:rsid w:val="00650109"/>
    <w:rsid w:val="00655333"/>
    <w:rsid w:val="006935F7"/>
    <w:rsid w:val="006A1E6D"/>
    <w:rsid w:val="006C1359"/>
    <w:rsid w:val="006D05DC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D670C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1084</Characters>
  <Application>Microsoft Office Word</Application>
  <DocSecurity>0</DocSecurity>
  <Lines>9</Lines>
  <Paragraphs>2</Paragraphs>
  <ScaleCrop>false</ScaleCrop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2014-06-20T20:02:00Z</dcterms:created>
  <dcterms:modified xsi:type="dcterms:W3CDTF">2014-07-28T14:22:00Z</dcterms:modified>
</cp:coreProperties>
</file>