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A57BC5" w:rsidRDefault="003A37CF" w:rsidP="00AE2077">
      <w:pPr>
        <w:jc w:val="right"/>
      </w:pPr>
      <w:r w:rsidRPr="00A57BC5">
        <w:t>No. 35569</w:t>
      </w:r>
      <w:r w:rsidR="0016666F" w:rsidRPr="00A57BC5">
        <w:t>     </w:t>
      </w:r>
    </w:p>
    <w:p w:rsidR="009F436C" w:rsidRPr="00A57BC5" w:rsidRDefault="009F436C" w:rsidP="00382FEC"/>
    <w:p w:rsidR="002568D3" w:rsidRPr="00A57BC5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A57BC5" w:rsidTr="00C173B0">
        <w:tc>
          <w:tcPr>
            <w:tcW w:w="2269" w:type="pct"/>
          </w:tcPr>
          <w:p w:rsidR="00417FB7" w:rsidRPr="00A57BC5" w:rsidRDefault="00EF707C" w:rsidP="0062784F">
            <w:r w:rsidRPr="00A57BC5">
              <w:t>January 2</w:t>
            </w:r>
            <w:r w:rsidR="0062784F" w:rsidRPr="00A57BC5">
              <w:t>9</w:t>
            </w:r>
            <w:r w:rsidRPr="00A57BC5">
              <w:t>, 2015</w:t>
            </w:r>
          </w:p>
        </w:tc>
        <w:tc>
          <w:tcPr>
            <w:tcW w:w="381" w:type="pct"/>
          </w:tcPr>
          <w:p w:rsidR="00417FB7" w:rsidRPr="00A57BC5" w:rsidRDefault="00417FB7" w:rsidP="00382FEC"/>
        </w:tc>
        <w:tc>
          <w:tcPr>
            <w:tcW w:w="2350" w:type="pct"/>
          </w:tcPr>
          <w:p w:rsidR="00417FB7" w:rsidRPr="00A57BC5" w:rsidRDefault="00EF707C" w:rsidP="0062784F">
            <w:pPr>
              <w:rPr>
                <w:lang w:val="en-US"/>
              </w:rPr>
            </w:pPr>
            <w:r w:rsidRPr="00A57BC5">
              <w:t>Le 2</w:t>
            </w:r>
            <w:r w:rsidR="0062784F" w:rsidRPr="00A57BC5">
              <w:t>9</w:t>
            </w:r>
            <w:r w:rsidRPr="00A57BC5">
              <w:t xml:space="preserve"> </w:t>
            </w:r>
            <w:proofErr w:type="spellStart"/>
            <w:r w:rsidRPr="00A57BC5">
              <w:t>janvier</w:t>
            </w:r>
            <w:proofErr w:type="spellEnd"/>
            <w:r w:rsidRPr="00A57BC5">
              <w:t xml:space="preserve"> 2015</w:t>
            </w:r>
          </w:p>
        </w:tc>
      </w:tr>
      <w:tr w:rsidR="00E12A51" w:rsidRPr="00A57BC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A57BC5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A57BC5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A57BC5" w:rsidRDefault="00E12A51" w:rsidP="00816B78">
            <w:pPr>
              <w:rPr>
                <w:lang w:val="en-US"/>
              </w:rPr>
            </w:pPr>
          </w:p>
        </w:tc>
      </w:tr>
      <w:tr w:rsidR="00417FB7" w:rsidRPr="00E42C57" w:rsidTr="00C173B0">
        <w:tc>
          <w:tcPr>
            <w:tcW w:w="2269" w:type="pct"/>
          </w:tcPr>
          <w:p w:rsidR="00417FB7" w:rsidRPr="00A57BC5" w:rsidRDefault="00417FB7" w:rsidP="0062784F">
            <w:r w:rsidRPr="00A57BC5">
              <w:t xml:space="preserve">Coram:  </w:t>
            </w:r>
            <w:r w:rsidR="0062784F" w:rsidRPr="00A57BC5">
              <w:t>Abella</w:t>
            </w:r>
            <w:r w:rsidRPr="00A57BC5">
              <w:t>, Karakatsanis and Wagner JJ.</w:t>
            </w:r>
          </w:p>
        </w:tc>
        <w:tc>
          <w:tcPr>
            <w:tcW w:w="381" w:type="pct"/>
          </w:tcPr>
          <w:p w:rsidR="00417FB7" w:rsidRPr="00A57BC5" w:rsidRDefault="00417FB7" w:rsidP="00382FEC"/>
        </w:tc>
        <w:tc>
          <w:tcPr>
            <w:tcW w:w="2350" w:type="pct"/>
          </w:tcPr>
          <w:p w:rsidR="00417FB7" w:rsidRPr="00A57BC5" w:rsidRDefault="00417FB7" w:rsidP="0062784F">
            <w:pPr>
              <w:rPr>
                <w:lang w:val="fr-CA"/>
              </w:rPr>
            </w:pPr>
            <w:r w:rsidRPr="00A57BC5">
              <w:rPr>
                <w:lang w:val="fr-CA"/>
              </w:rPr>
              <w:t xml:space="preserve">Coram : Les juges </w:t>
            </w:r>
            <w:r w:rsidR="0062784F" w:rsidRPr="00A57BC5">
              <w:rPr>
                <w:lang w:val="fr-CA"/>
              </w:rPr>
              <w:t>Abella</w:t>
            </w:r>
            <w:r w:rsidRPr="00A57BC5">
              <w:rPr>
                <w:lang w:val="fr-CA"/>
              </w:rPr>
              <w:t>, Karakatsanis et Wagner</w:t>
            </w:r>
          </w:p>
        </w:tc>
      </w:tr>
      <w:tr w:rsidR="00C2612E" w:rsidRPr="00E42C57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A57BC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A57BC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A57BC5" w:rsidRDefault="00C2612E" w:rsidP="00382FEC">
            <w:pPr>
              <w:rPr>
                <w:lang w:val="fr-CA"/>
              </w:rPr>
            </w:pPr>
          </w:p>
        </w:tc>
      </w:tr>
      <w:tr w:rsidR="00824412" w:rsidRPr="00A57BC5" w:rsidTr="00C173B0">
        <w:tc>
          <w:tcPr>
            <w:tcW w:w="2269" w:type="pct"/>
          </w:tcPr>
          <w:p w:rsidR="001A1753" w:rsidRPr="00A57BC5" w:rsidRDefault="0062784F">
            <w:pPr>
              <w:pStyle w:val="SCCLsocPrefix"/>
            </w:pPr>
            <w:r w:rsidRPr="00A57BC5">
              <w:t>BETWEEN:</w:t>
            </w:r>
            <w:r w:rsidRPr="00A57BC5">
              <w:br/>
            </w:r>
          </w:p>
          <w:p w:rsidR="001A1753" w:rsidRPr="00A57BC5" w:rsidRDefault="0062784F">
            <w:pPr>
              <w:pStyle w:val="SCCLsocParty"/>
            </w:pPr>
            <w:r w:rsidRPr="00A57BC5">
              <w:t>Federal Government Dockyard Trades and L</w:t>
            </w:r>
            <w:r w:rsidR="00A57241" w:rsidRPr="00A57BC5">
              <w:t>abour Council (Esquimalt, B.C.) and</w:t>
            </w:r>
            <w:r w:rsidRPr="00A57BC5">
              <w:t xml:space="preserve"> Des Rogers</w:t>
            </w:r>
            <w:r w:rsidRPr="00A57BC5">
              <w:br/>
            </w:r>
          </w:p>
          <w:p w:rsidR="001A1753" w:rsidRPr="00A57BC5" w:rsidRDefault="0062784F">
            <w:pPr>
              <w:pStyle w:val="SCCLsocPartyRole"/>
            </w:pPr>
            <w:r w:rsidRPr="00A57BC5">
              <w:t>Applicants</w:t>
            </w:r>
            <w:r w:rsidRPr="00A57BC5">
              <w:br/>
            </w:r>
          </w:p>
          <w:p w:rsidR="001A1753" w:rsidRPr="00A57BC5" w:rsidRDefault="0062784F">
            <w:pPr>
              <w:pStyle w:val="SCCLsocVersus"/>
            </w:pPr>
            <w:r w:rsidRPr="00A57BC5">
              <w:t>- and -</w:t>
            </w:r>
            <w:r w:rsidRPr="00A57BC5">
              <w:br/>
            </w:r>
          </w:p>
          <w:p w:rsidR="001A1753" w:rsidRPr="00A57BC5" w:rsidRDefault="0062784F">
            <w:pPr>
              <w:pStyle w:val="SCCLsocParty"/>
            </w:pPr>
            <w:r w:rsidRPr="00A57BC5">
              <w:t>Her Majesty the Queen in Right of Canada as Represented by the Attorney General of Canada</w:t>
            </w:r>
            <w:r w:rsidR="00A57241" w:rsidRPr="00A57BC5">
              <w:t xml:space="preserve"> and</w:t>
            </w:r>
            <w:r w:rsidRPr="00A57BC5">
              <w:t xml:space="preserve"> Attorney General of British Columbia</w:t>
            </w:r>
            <w:r w:rsidRPr="00A57BC5">
              <w:br/>
            </w:r>
          </w:p>
          <w:p w:rsidR="001A1753" w:rsidRPr="00A57BC5" w:rsidRDefault="0062784F">
            <w:pPr>
              <w:pStyle w:val="SCCLsocPartyRole"/>
            </w:pPr>
            <w:r w:rsidRPr="00A57BC5">
              <w:t>Respondents</w:t>
            </w:r>
          </w:p>
        </w:tc>
        <w:tc>
          <w:tcPr>
            <w:tcW w:w="381" w:type="pct"/>
          </w:tcPr>
          <w:p w:rsidR="00824412" w:rsidRPr="00A57BC5" w:rsidRDefault="00824412" w:rsidP="00375294"/>
        </w:tc>
        <w:tc>
          <w:tcPr>
            <w:tcW w:w="2350" w:type="pct"/>
          </w:tcPr>
          <w:p w:rsidR="001A1753" w:rsidRPr="00A57BC5" w:rsidRDefault="0062784F">
            <w:pPr>
              <w:pStyle w:val="SCCLsocPrefix"/>
              <w:rPr>
                <w:lang w:val="fr-CA"/>
              </w:rPr>
            </w:pPr>
            <w:r w:rsidRPr="00A57BC5">
              <w:rPr>
                <w:lang w:val="fr-CA"/>
              </w:rPr>
              <w:t>ENTRE :</w:t>
            </w:r>
            <w:r w:rsidRPr="00A57BC5">
              <w:rPr>
                <w:lang w:val="fr-CA"/>
              </w:rPr>
              <w:br/>
            </w:r>
          </w:p>
          <w:p w:rsidR="001A1753" w:rsidRPr="00A57BC5" w:rsidRDefault="0062784F">
            <w:pPr>
              <w:pStyle w:val="SCCLsocParty"/>
              <w:rPr>
                <w:lang w:val="fr-CA"/>
              </w:rPr>
            </w:pPr>
            <w:r w:rsidRPr="00A57BC5">
              <w:rPr>
                <w:lang w:val="fr-CA"/>
              </w:rPr>
              <w:t>Conseil des métiers et du travail des chantiers maritimes du gouvernem</w:t>
            </w:r>
            <w:r w:rsidR="00A57241" w:rsidRPr="00A57BC5">
              <w:rPr>
                <w:lang w:val="fr-CA"/>
              </w:rPr>
              <w:t>ent fédéral (</w:t>
            </w:r>
            <w:proofErr w:type="spellStart"/>
            <w:r w:rsidR="00A57241" w:rsidRPr="00A57BC5">
              <w:rPr>
                <w:lang w:val="fr-CA"/>
              </w:rPr>
              <w:t>Esquimalt</w:t>
            </w:r>
            <w:proofErr w:type="spellEnd"/>
            <w:r w:rsidR="00A57241" w:rsidRPr="00A57BC5">
              <w:rPr>
                <w:lang w:val="fr-CA"/>
              </w:rPr>
              <w:t xml:space="preserve"> (C.-B.)) et</w:t>
            </w:r>
            <w:r w:rsidRPr="00A57BC5">
              <w:rPr>
                <w:lang w:val="fr-CA"/>
              </w:rPr>
              <w:t xml:space="preserve"> Des Rogers</w:t>
            </w:r>
            <w:r w:rsidRPr="00A57BC5">
              <w:rPr>
                <w:lang w:val="fr-CA"/>
              </w:rPr>
              <w:br/>
            </w:r>
          </w:p>
          <w:p w:rsidR="001A1753" w:rsidRPr="00A57BC5" w:rsidRDefault="0062784F">
            <w:pPr>
              <w:pStyle w:val="SCCLsocPartyRole"/>
              <w:rPr>
                <w:lang w:val="fr-CA"/>
              </w:rPr>
            </w:pPr>
            <w:r w:rsidRPr="00A57BC5">
              <w:rPr>
                <w:lang w:val="fr-CA"/>
              </w:rPr>
              <w:t>Demandeurs</w:t>
            </w:r>
            <w:r w:rsidRPr="00A57BC5">
              <w:rPr>
                <w:lang w:val="fr-CA"/>
              </w:rPr>
              <w:br/>
            </w:r>
          </w:p>
          <w:p w:rsidR="001A1753" w:rsidRPr="00A57BC5" w:rsidRDefault="0062784F">
            <w:pPr>
              <w:pStyle w:val="SCCLsocVersus"/>
              <w:rPr>
                <w:lang w:val="fr-CA"/>
              </w:rPr>
            </w:pPr>
            <w:r w:rsidRPr="00A57BC5">
              <w:rPr>
                <w:lang w:val="fr-CA"/>
              </w:rPr>
              <w:t>- et -</w:t>
            </w:r>
            <w:r w:rsidRPr="00A57BC5">
              <w:rPr>
                <w:lang w:val="fr-CA"/>
              </w:rPr>
              <w:br/>
            </w:r>
          </w:p>
          <w:p w:rsidR="001A1753" w:rsidRPr="00A57BC5" w:rsidRDefault="0062784F">
            <w:pPr>
              <w:pStyle w:val="SCCLsocParty"/>
              <w:rPr>
                <w:lang w:val="fr-CA"/>
              </w:rPr>
            </w:pPr>
            <w:r w:rsidRPr="00A57BC5">
              <w:rPr>
                <w:lang w:val="fr-CA"/>
              </w:rPr>
              <w:t>Sa Majesté la Reine du chef du Canada représentée par le Procureur général du Canada</w:t>
            </w:r>
            <w:r w:rsidR="00A57241" w:rsidRPr="00A57BC5">
              <w:rPr>
                <w:lang w:val="fr-CA"/>
              </w:rPr>
              <w:t xml:space="preserve"> et</w:t>
            </w:r>
            <w:r w:rsidRPr="00A57BC5">
              <w:rPr>
                <w:lang w:val="fr-CA"/>
              </w:rPr>
              <w:t xml:space="preserve"> Procureur général de la Colombie</w:t>
            </w:r>
            <w:r w:rsidR="0044617B">
              <w:rPr>
                <w:lang w:val="fr-CA"/>
              </w:rPr>
              <w:t>-</w:t>
            </w:r>
            <w:r w:rsidRPr="00A57BC5">
              <w:rPr>
                <w:lang w:val="fr-CA"/>
              </w:rPr>
              <w:t xml:space="preserve"> Britannique</w:t>
            </w:r>
            <w:r w:rsidRPr="00A57BC5">
              <w:rPr>
                <w:lang w:val="fr-CA"/>
              </w:rPr>
              <w:br/>
            </w:r>
          </w:p>
          <w:p w:rsidR="001A1753" w:rsidRPr="00A57BC5" w:rsidRDefault="00771C0B" w:rsidP="0062784F">
            <w:pPr>
              <w:pStyle w:val="SCCLsocPartyRole"/>
            </w:pPr>
            <w:proofErr w:type="spellStart"/>
            <w:r w:rsidRPr="00A57BC5">
              <w:t>Intimé</w:t>
            </w:r>
            <w:r w:rsidR="0062784F" w:rsidRPr="00A57BC5">
              <w:t>s</w:t>
            </w:r>
            <w:proofErr w:type="spellEnd"/>
          </w:p>
        </w:tc>
      </w:tr>
      <w:tr w:rsidR="00824412" w:rsidRPr="00A57BC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A57BC5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A57BC5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A57BC5" w:rsidRDefault="00824412" w:rsidP="00B408F8">
            <w:pPr>
              <w:rPr>
                <w:lang w:val="en-US"/>
              </w:rPr>
            </w:pPr>
          </w:p>
        </w:tc>
      </w:tr>
      <w:tr w:rsidR="00824412" w:rsidRPr="00E42C57" w:rsidTr="0062784F">
        <w:trPr>
          <w:trHeight w:val="16"/>
        </w:trPr>
        <w:tc>
          <w:tcPr>
            <w:tcW w:w="2269" w:type="pct"/>
          </w:tcPr>
          <w:p w:rsidR="00824412" w:rsidRPr="00A57BC5" w:rsidRDefault="00824412" w:rsidP="00C2612E">
            <w:pPr>
              <w:jc w:val="center"/>
            </w:pPr>
            <w:r w:rsidRPr="00A57BC5">
              <w:t>JUDGMENT</w:t>
            </w:r>
          </w:p>
          <w:p w:rsidR="00824412" w:rsidRPr="00A57BC5" w:rsidRDefault="00824412" w:rsidP="00417FB7">
            <w:pPr>
              <w:jc w:val="center"/>
            </w:pPr>
          </w:p>
          <w:p w:rsidR="00824412" w:rsidRPr="00A57BC5" w:rsidRDefault="0093470D" w:rsidP="00C36743">
            <w:pPr>
              <w:jc w:val="both"/>
            </w:pPr>
            <w:r w:rsidRPr="00A57BC5">
              <w:rPr>
                <w:lang w:val="en-US"/>
              </w:rPr>
              <w:t xml:space="preserve">Pursuant to subsection 43(1.1) of the </w:t>
            </w:r>
            <w:r w:rsidRPr="00A57BC5">
              <w:rPr>
                <w:i/>
                <w:lang w:val="en-US"/>
              </w:rPr>
              <w:t>Supreme Court Act</w:t>
            </w:r>
            <w:r w:rsidRPr="00A57BC5">
              <w:rPr>
                <w:lang w:val="en-US"/>
              </w:rPr>
              <w:t xml:space="preserve">, the case forming the basis of the </w:t>
            </w:r>
            <w:r w:rsidR="00824412" w:rsidRPr="00A57BC5">
              <w:t>app</w:t>
            </w:r>
            <w:r w:rsidR="00011960" w:rsidRPr="00A57BC5">
              <w:t>lication for leave to appeal from the judgment of the</w:t>
            </w:r>
            <w:bookmarkStart w:id="0" w:name="BM_1_"/>
            <w:bookmarkEnd w:id="0"/>
            <w:r w:rsidR="00824412" w:rsidRPr="00A57BC5">
              <w:t xml:space="preserve"> Court of Appeal for British Columbia (</w:t>
            </w:r>
            <w:r w:rsidR="00192834">
              <w:t>Vancouver</w:t>
            </w:r>
            <w:r w:rsidR="00824412" w:rsidRPr="00A57BC5">
              <w:t xml:space="preserve">), Number CA039379, 2013 BCCA 371, dated </w:t>
            </w:r>
            <w:r w:rsidR="00824412" w:rsidRPr="00A57BC5">
              <w:lastRenderedPageBreak/>
              <w:t>August 19, 2013</w:t>
            </w:r>
            <w:r w:rsidR="00A57241" w:rsidRPr="00A57BC5">
              <w:t>,</w:t>
            </w:r>
            <w:r w:rsidR="00824412" w:rsidRPr="00A57BC5">
              <w:t xml:space="preserve"> is </w:t>
            </w:r>
            <w:r w:rsidR="0062784F" w:rsidRPr="00A57BC5">
              <w:t>remanded</w:t>
            </w:r>
            <w:r w:rsidR="00C36743">
              <w:t xml:space="preserve"> </w:t>
            </w:r>
            <w:r w:rsidR="0062784F" w:rsidRPr="00A57BC5">
              <w:t xml:space="preserve">to the Court of Appeal </w:t>
            </w:r>
            <w:r w:rsidR="0052438F" w:rsidRPr="00A57BC5">
              <w:t xml:space="preserve">of British Columbia </w:t>
            </w:r>
            <w:r w:rsidR="0052438F" w:rsidRPr="00A57BC5">
              <w:rPr>
                <w:lang w:val="en-US"/>
              </w:rPr>
              <w:t xml:space="preserve">for disposition in accordance with </w:t>
            </w:r>
            <w:r w:rsidR="0052438F" w:rsidRPr="00A57BC5">
              <w:rPr>
                <w:i/>
                <w:lang w:val="en-US"/>
              </w:rPr>
              <w:t>Meredith v. Canada (Attorney General)</w:t>
            </w:r>
            <w:r w:rsidR="0052438F" w:rsidRPr="00A57BC5">
              <w:rPr>
                <w:lang w:val="en-US"/>
              </w:rPr>
              <w:t>,</w:t>
            </w:r>
            <w:r w:rsidR="0052438F" w:rsidRPr="00A57BC5">
              <w:rPr>
                <w:i/>
                <w:lang w:val="en-US"/>
              </w:rPr>
              <w:t xml:space="preserve"> </w:t>
            </w:r>
            <w:r w:rsidR="0052438F" w:rsidRPr="00A57BC5">
              <w:rPr>
                <w:lang w:val="en-US"/>
              </w:rPr>
              <w:t xml:space="preserve">2015 SCC 2 and </w:t>
            </w:r>
            <w:r w:rsidR="0052438F" w:rsidRPr="00A57BC5">
              <w:rPr>
                <w:i/>
                <w:lang w:val="en-US"/>
              </w:rPr>
              <w:t>Mounted Police Association of Ontario</w:t>
            </w:r>
            <w:r w:rsidR="0052438F" w:rsidRPr="00A57BC5">
              <w:rPr>
                <w:lang w:val="en-US"/>
              </w:rPr>
              <w:t xml:space="preserve"> </w:t>
            </w:r>
            <w:r w:rsidR="0052438F" w:rsidRPr="00A57BC5">
              <w:rPr>
                <w:i/>
                <w:lang w:val="en-US"/>
              </w:rPr>
              <w:t>v. Canada (Attorney General)</w:t>
            </w:r>
            <w:r w:rsidR="0052438F" w:rsidRPr="00A57BC5">
              <w:rPr>
                <w:lang w:val="en-US"/>
              </w:rPr>
              <w:t xml:space="preserve">, 2015 SCC 1. </w:t>
            </w:r>
          </w:p>
        </w:tc>
        <w:tc>
          <w:tcPr>
            <w:tcW w:w="381" w:type="pct"/>
          </w:tcPr>
          <w:p w:rsidR="00824412" w:rsidRPr="00A57BC5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A57BC5" w:rsidRDefault="00824412" w:rsidP="00C2612E">
            <w:pPr>
              <w:jc w:val="center"/>
              <w:rPr>
                <w:lang w:val="fr-CA"/>
              </w:rPr>
            </w:pPr>
            <w:r w:rsidRPr="00A57BC5">
              <w:rPr>
                <w:lang w:val="fr-CA"/>
              </w:rPr>
              <w:t>JUGEMENT</w:t>
            </w:r>
          </w:p>
          <w:p w:rsidR="00824412" w:rsidRPr="00A57BC5" w:rsidRDefault="00824412" w:rsidP="00417FB7">
            <w:pPr>
              <w:jc w:val="center"/>
              <w:rPr>
                <w:lang w:val="fr-CA"/>
              </w:rPr>
            </w:pPr>
          </w:p>
          <w:p w:rsidR="00824412" w:rsidRPr="00A57BC5" w:rsidRDefault="00932771" w:rsidP="00E42C57">
            <w:pPr>
              <w:jc w:val="both"/>
              <w:rPr>
                <w:lang w:val="fr-CA"/>
              </w:rPr>
            </w:pPr>
            <w:r w:rsidRPr="00A57BC5">
              <w:rPr>
                <w:lang w:val="fr-FR"/>
              </w:rPr>
              <w:t xml:space="preserve">Conformément au paragraphe 43(1.1) de la </w:t>
            </w:r>
            <w:r w:rsidRPr="00A57BC5">
              <w:rPr>
                <w:i/>
                <w:lang w:val="fr-FR"/>
              </w:rPr>
              <w:t>Loi sur la Cour suprême</w:t>
            </w:r>
            <w:r w:rsidRPr="00A57BC5">
              <w:rPr>
                <w:lang w:val="fr-FR"/>
              </w:rPr>
              <w:t>, l’affaire à l’origine de la</w:t>
            </w:r>
            <w:r w:rsidRPr="00A57BC5">
              <w:rPr>
                <w:lang w:val="fr-CA"/>
              </w:rPr>
              <w:t xml:space="preserve"> </w:t>
            </w:r>
            <w:r w:rsidR="00011960" w:rsidRPr="00A57BC5">
              <w:rPr>
                <w:lang w:val="fr-CA"/>
              </w:rPr>
              <w:t>demande d’autorisation d’appel de l’arrêt de la</w:t>
            </w:r>
            <w:r w:rsidR="00824412" w:rsidRPr="00A57BC5">
              <w:rPr>
                <w:lang w:val="fr-CA"/>
              </w:rPr>
              <w:t xml:space="preserve"> Cour d’appel de la Colombie-Britannique (</w:t>
            </w:r>
            <w:r w:rsidR="0044617B">
              <w:rPr>
                <w:lang w:val="fr-CA"/>
              </w:rPr>
              <w:t>Vancouver</w:t>
            </w:r>
            <w:r w:rsidR="00824412" w:rsidRPr="00A57BC5">
              <w:rPr>
                <w:lang w:val="fr-CA"/>
              </w:rPr>
              <w:t xml:space="preserve">), numéro CA039379, 2013 BCCA 371, </w:t>
            </w:r>
            <w:r w:rsidR="00011960" w:rsidRPr="00A57BC5">
              <w:rPr>
                <w:lang w:val="fr-CA"/>
              </w:rPr>
              <w:t>daté du</w:t>
            </w:r>
            <w:r w:rsidR="00824412" w:rsidRPr="00A57BC5">
              <w:rPr>
                <w:lang w:val="fr-CA"/>
              </w:rPr>
              <w:t xml:space="preserve"> </w:t>
            </w:r>
            <w:r w:rsidR="00824412" w:rsidRPr="00A57BC5">
              <w:rPr>
                <w:lang w:val="fr-CA"/>
              </w:rPr>
              <w:lastRenderedPageBreak/>
              <w:t>19 août 2013</w:t>
            </w:r>
            <w:r w:rsidR="00B22045" w:rsidRPr="00E42C57">
              <w:rPr>
                <w:lang w:val="fr-CA"/>
              </w:rPr>
              <w:t xml:space="preserve"> </w:t>
            </w:r>
            <w:r w:rsidR="00E42C57" w:rsidRPr="00E42C57">
              <w:rPr>
                <w:lang w:val="fr-CA"/>
              </w:rPr>
              <w:t xml:space="preserve">est renvoyée </w:t>
            </w:r>
            <w:r w:rsidR="00CF0F1D" w:rsidRPr="00A57BC5">
              <w:rPr>
                <w:lang w:val="fr-CA"/>
              </w:rPr>
              <w:t xml:space="preserve">à la Cour d’appel </w:t>
            </w:r>
            <w:r w:rsidR="00771C0B" w:rsidRPr="00A57BC5">
              <w:rPr>
                <w:lang w:val="fr-CA"/>
              </w:rPr>
              <w:t xml:space="preserve">de la Colombie-Britannique </w:t>
            </w:r>
            <w:r w:rsidR="00CF0F1D" w:rsidRPr="00A57BC5">
              <w:rPr>
                <w:lang w:val="fr-CA"/>
              </w:rPr>
              <w:t xml:space="preserve">pour </w:t>
            </w:r>
            <w:r w:rsidR="00771C0B" w:rsidRPr="00A57BC5">
              <w:rPr>
                <w:lang w:val="fr-CA"/>
              </w:rPr>
              <w:t xml:space="preserve">qu’elle statue en conformité avec les arrêts </w:t>
            </w:r>
            <w:r w:rsidR="00CF0F1D" w:rsidRPr="00A57BC5">
              <w:rPr>
                <w:i/>
                <w:lang w:val="fr-CA"/>
              </w:rPr>
              <w:t xml:space="preserve">Meredith </w:t>
            </w:r>
            <w:r w:rsidR="0078167C" w:rsidRPr="00A57BC5">
              <w:rPr>
                <w:i/>
                <w:lang w:val="fr-CA"/>
              </w:rPr>
              <w:t>c. Canada (Procureur général)</w:t>
            </w:r>
            <w:r w:rsidR="0078167C" w:rsidRPr="00A57BC5">
              <w:rPr>
                <w:lang w:val="fr-CA"/>
              </w:rPr>
              <w:t>, 2015 CSC 2</w:t>
            </w:r>
            <w:r w:rsidR="00CF0F1D" w:rsidRPr="00A57BC5">
              <w:rPr>
                <w:lang w:val="fr-CA"/>
              </w:rPr>
              <w:t xml:space="preserve"> et </w:t>
            </w:r>
            <w:r w:rsidR="00CF0F1D" w:rsidRPr="00A57BC5">
              <w:rPr>
                <w:i/>
                <w:lang w:val="fr-CA"/>
              </w:rPr>
              <w:t>Association de la police montée de l’Ontario</w:t>
            </w:r>
            <w:r w:rsidR="00CF0F1D" w:rsidRPr="00A57BC5">
              <w:rPr>
                <w:lang w:val="fr-CA"/>
              </w:rPr>
              <w:t xml:space="preserve"> </w:t>
            </w:r>
            <w:r w:rsidR="0078167C" w:rsidRPr="00A57BC5">
              <w:rPr>
                <w:i/>
                <w:lang w:val="fr-CA"/>
              </w:rPr>
              <w:t>c. Canada (Procureur général)</w:t>
            </w:r>
            <w:r w:rsidR="0078167C" w:rsidRPr="00A57BC5">
              <w:rPr>
                <w:lang w:val="fr-CA"/>
              </w:rPr>
              <w:t>, 2015 CSC 1</w:t>
            </w:r>
            <w:r w:rsidR="00CF0F1D" w:rsidRPr="00A57BC5">
              <w:rPr>
                <w:lang w:val="fr-CA"/>
              </w:rPr>
              <w:t>.</w:t>
            </w:r>
            <w:r w:rsidR="00011960" w:rsidRPr="00A57BC5">
              <w:rPr>
                <w:lang w:val="fr-CA"/>
              </w:rPr>
              <w:t xml:space="preserve"> </w:t>
            </w:r>
          </w:p>
        </w:tc>
      </w:tr>
    </w:tbl>
    <w:p w:rsidR="009F436C" w:rsidRPr="00A57BC5" w:rsidRDefault="009F436C" w:rsidP="00382FEC">
      <w:pPr>
        <w:rPr>
          <w:lang w:val="fr-CA"/>
        </w:rPr>
      </w:pPr>
    </w:p>
    <w:p w:rsidR="009F436C" w:rsidRPr="00A57BC5" w:rsidRDefault="009F436C" w:rsidP="00417FB7">
      <w:pPr>
        <w:jc w:val="center"/>
        <w:rPr>
          <w:lang w:val="fr-CA"/>
        </w:rPr>
      </w:pPr>
    </w:p>
    <w:p w:rsidR="009F436C" w:rsidRPr="00A57BC5" w:rsidRDefault="009F436C" w:rsidP="00417FB7">
      <w:pPr>
        <w:jc w:val="center"/>
        <w:rPr>
          <w:lang w:val="fr-CA"/>
        </w:rPr>
      </w:pPr>
    </w:p>
    <w:p w:rsidR="009F436C" w:rsidRPr="00A57BC5" w:rsidRDefault="003A37CF" w:rsidP="00417FB7">
      <w:pPr>
        <w:jc w:val="center"/>
        <w:rPr>
          <w:lang w:val="fr-CA"/>
        </w:rPr>
      </w:pPr>
      <w:r w:rsidRPr="00A57BC5">
        <w:rPr>
          <w:lang w:val="fr-CA"/>
        </w:rPr>
        <w:t>J.S.C.C.</w:t>
      </w:r>
    </w:p>
    <w:p w:rsidR="008F53F3" w:rsidRPr="00A252FA" w:rsidRDefault="0062784F" w:rsidP="0062784F">
      <w:pPr>
        <w:jc w:val="center"/>
        <w:rPr>
          <w:lang w:val="fr-CA"/>
        </w:rPr>
      </w:pPr>
      <w:r w:rsidRPr="00A57BC5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17B" w:rsidRDefault="0044617B">
      <w:r>
        <w:separator/>
      </w:r>
    </w:p>
  </w:endnote>
  <w:endnote w:type="continuationSeparator" w:id="0">
    <w:p w:rsidR="0044617B" w:rsidRDefault="00446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17B" w:rsidRDefault="0044617B">
      <w:r>
        <w:separator/>
      </w:r>
    </w:p>
  </w:footnote>
  <w:footnote w:type="continuationSeparator" w:id="0">
    <w:p w:rsidR="0044617B" w:rsidRDefault="004461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7B" w:rsidRDefault="0044617B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2026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2026D" w:rsidRPr="00417FB7">
      <w:rPr>
        <w:szCs w:val="24"/>
      </w:rPr>
      <w:fldChar w:fldCharType="separate"/>
    </w:r>
    <w:r w:rsidR="00E42C57">
      <w:rPr>
        <w:noProof/>
        <w:szCs w:val="24"/>
      </w:rPr>
      <w:t>2</w:t>
    </w:r>
    <w:r w:rsidR="0022026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4617B" w:rsidRDefault="0044617B" w:rsidP="008F53F3">
    <w:pPr>
      <w:rPr>
        <w:szCs w:val="24"/>
      </w:rPr>
    </w:pPr>
  </w:p>
  <w:p w:rsidR="0044617B" w:rsidRDefault="0044617B" w:rsidP="008F53F3">
    <w:pPr>
      <w:rPr>
        <w:szCs w:val="24"/>
      </w:rPr>
    </w:pPr>
  </w:p>
  <w:p w:rsidR="0044617B" w:rsidRDefault="0044617B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35569</w:t>
    </w:r>
    <w:r>
      <w:rPr>
        <w:szCs w:val="24"/>
      </w:rPr>
      <w:t>     </w:t>
    </w:r>
  </w:p>
  <w:p w:rsidR="0044617B" w:rsidRDefault="0044617B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5D5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0E68BF"/>
    <w:rsid w:val="00110EB3"/>
    <w:rsid w:val="0011193B"/>
    <w:rsid w:val="001533AE"/>
    <w:rsid w:val="0016666F"/>
    <w:rsid w:val="00167C15"/>
    <w:rsid w:val="00192834"/>
    <w:rsid w:val="001A1753"/>
    <w:rsid w:val="001B3EC0"/>
    <w:rsid w:val="001D0116"/>
    <w:rsid w:val="001D4323"/>
    <w:rsid w:val="001E1079"/>
    <w:rsid w:val="001F419F"/>
    <w:rsid w:val="00203642"/>
    <w:rsid w:val="00212BA0"/>
    <w:rsid w:val="0022026D"/>
    <w:rsid w:val="00244E6E"/>
    <w:rsid w:val="002523DE"/>
    <w:rsid w:val="002568D3"/>
    <w:rsid w:val="0027284C"/>
    <w:rsid w:val="002B5FA6"/>
    <w:rsid w:val="002C6423"/>
    <w:rsid w:val="002D2D44"/>
    <w:rsid w:val="002E15A2"/>
    <w:rsid w:val="00305492"/>
    <w:rsid w:val="0031097F"/>
    <w:rsid w:val="0031165C"/>
    <w:rsid w:val="00326E5F"/>
    <w:rsid w:val="00335879"/>
    <w:rsid w:val="00356186"/>
    <w:rsid w:val="00374E7D"/>
    <w:rsid w:val="00375294"/>
    <w:rsid w:val="00375685"/>
    <w:rsid w:val="00382FC7"/>
    <w:rsid w:val="00382FEC"/>
    <w:rsid w:val="00385A90"/>
    <w:rsid w:val="003A37CF"/>
    <w:rsid w:val="003B1F3D"/>
    <w:rsid w:val="004100CB"/>
    <w:rsid w:val="00414694"/>
    <w:rsid w:val="00417FB7"/>
    <w:rsid w:val="00423443"/>
    <w:rsid w:val="0042783F"/>
    <w:rsid w:val="0044617B"/>
    <w:rsid w:val="0048284C"/>
    <w:rsid w:val="004943CF"/>
    <w:rsid w:val="004956DA"/>
    <w:rsid w:val="004D4658"/>
    <w:rsid w:val="0052438F"/>
    <w:rsid w:val="0055345D"/>
    <w:rsid w:val="00563E2C"/>
    <w:rsid w:val="0057650B"/>
    <w:rsid w:val="00587869"/>
    <w:rsid w:val="005E6F9C"/>
    <w:rsid w:val="00612913"/>
    <w:rsid w:val="00613C34"/>
    <w:rsid w:val="00614908"/>
    <w:rsid w:val="0062784F"/>
    <w:rsid w:val="00650109"/>
    <w:rsid w:val="006B287B"/>
    <w:rsid w:val="006E7BAE"/>
    <w:rsid w:val="00701109"/>
    <w:rsid w:val="007372EA"/>
    <w:rsid w:val="00771C0B"/>
    <w:rsid w:val="00777612"/>
    <w:rsid w:val="0078167C"/>
    <w:rsid w:val="0079129C"/>
    <w:rsid w:val="007917FE"/>
    <w:rsid w:val="007A54CC"/>
    <w:rsid w:val="007C5DE8"/>
    <w:rsid w:val="007E68C7"/>
    <w:rsid w:val="00804BE2"/>
    <w:rsid w:val="00816B78"/>
    <w:rsid w:val="00824412"/>
    <w:rsid w:val="00825A18"/>
    <w:rsid w:val="008262A3"/>
    <w:rsid w:val="00830BBE"/>
    <w:rsid w:val="00852212"/>
    <w:rsid w:val="0086042A"/>
    <w:rsid w:val="00861752"/>
    <w:rsid w:val="008763A3"/>
    <w:rsid w:val="008813BC"/>
    <w:rsid w:val="00895263"/>
    <w:rsid w:val="008A0569"/>
    <w:rsid w:val="008A153F"/>
    <w:rsid w:val="008D0C8F"/>
    <w:rsid w:val="008F53F3"/>
    <w:rsid w:val="009305BF"/>
    <w:rsid w:val="00932771"/>
    <w:rsid w:val="0093470D"/>
    <w:rsid w:val="00951EF6"/>
    <w:rsid w:val="009626B9"/>
    <w:rsid w:val="0096638C"/>
    <w:rsid w:val="00971A08"/>
    <w:rsid w:val="009B161D"/>
    <w:rsid w:val="009B53C4"/>
    <w:rsid w:val="009D45DF"/>
    <w:rsid w:val="009E0F71"/>
    <w:rsid w:val="009E7A46"/>
    <w:rsid w:val="009F26C4"/>
    <w:rsid w:val="009F436C"/>
    <w:rsid w:val="00A03153"/>
    <w:rsid w:val="00A103E3"/>
    <w:rsid w:val="00A252FA"/>
    <w:rsid w:val="00A57241"/>
    <w:rsid w:val="00A57BC5"/>
    <w:rsid w:val="00AB4A38"/>
    <w:rsid w:val="00AB5E22"/>
    <w:rsid w:val="00AE2077"/>
    <w:rsid w:val="00B158E3"/>
    <w:rsid w:val="00B22045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36743"/>
    <w:rsid w:val="00C936F8"/>
    <w:rsid w:val="00CA5A81"/>
    <w:rsid w:val="00CE249F"/>
    <w:rsid w:val="00CF0F1D"/>
    <w:rsid w:val="00CF17D0"/>
    <w:rsid w:val="00CF444A"/>
    <w:rsid w:val="00D15428"/>
    <w:rsid w:val="00D42339"/>
    <w:rsid w:val="00D61AC2"/>
    <w:rsid w:val="00D83B8C"/>
    <w:rsid w:val="00DA4281"/>
    <w:rsid w:val="00DB1ADC"/>
    <w:rsid w:val="00DD0428"/>
    <w:rsid w:val="00DE43ED"/>
    <w:rsid w:val="00E12A51"/>
    <w:rsid w:val="00E42C57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34CA9"/>
    <w:rsid w:val="00F40FBF"/>
    <w:rsid w:val="00F47372"/>
    <w:rsid w:val="00F5034C"/>
    <w:rsid w:val="00F506AD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2015-01-27T18:52:00Z</dcterms:created>
  <dcterms:modified xsi:type="dcterms:W3CDTF">2015-01-28T17:29:00Z</dcterms:modified>
</cp:coreProperties>
</file>