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35980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E43084">
            <w:r>
              <w:t xml:space="preserve">Le </w:t>
            </w:r>
            <w:r w:rsidR="00E43084">
              <w:t>29</w:t>
            </w:r>
            <w:r>
              <w:t xml:space="preserve">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E43084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</w:t>
            </w:r>
            <w:r w:rsidR="00E43084">
              <w:t>29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27B52" w:rsidTr="00B37A52">
        <w:tc>
          <w:tcPr>
            <w:tcW w:w="2269" w:type="pct"/>
          </w:tcPr>
          <w:p w:rsidR="00417FB7" w:rsidRPr="001E26DB" w:rsidRDefault="00417FB7" w:rsidP="00E43084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</w:t>
            </w:r>
            <w:r w:rsidR="00E43084">
              <w:t>Abella</w:t>
            </w:r>
            <w:r>
              <w:t>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E43084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E43084">
              <w:rPr>
                <w:lang w:val="en-US"/>
              </w:rPr>
              <w:t>Abella</w:t>
            </w:r>
            <w:r w:rsidRPr="00C53809">
              <w:rPr>
                <w:lang w:val="en-US"/>
              </w:rPr>
              <w:t>, Karakatsanis and Gascon JJ.</w:t>
            </w:r>
          </w:p>
        </w:tc>
      </w:tr>
      <w:tr w:rsidR="00C2612E" w:rsidRPr="00027B5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380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380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92655" w:rsidRDefault="00E43084">
            <w:pPr>
              <w:pStyle w:val="SCCLsocPrefix"/>
            </w:pPr>
            <w:r>
              <w:t>ENTRE :</w:t>
            </w:r>
            <w:r>
              <w:br/>
            </w:r>
          </w:p>
          <w:p w:rsidR="00992655" w:rsidRDefault="00E43084">
            <w:pPr>
              <w:pStyle w:val="SCCLsocParty"/>
            </w:pPr>
            <w:r>
              <w:t xml:space="preserve">Syndicat canadien de la fonction publique, section locale 675, Jacqueline Turgeon, Francine Durocher et Jacques </w:t>
            </w:r>
            <w:proofErr w:type="spellStart"/>
            <w:r>
              <w:t>Gobeil</w:t>
            </w:r>
            <w:proofErr w:type="spellEnd"/>
            <w:r>
              <w:br/>
            </w:r>
          </w:p>
          <w:p w:rsidR="00992655" w:rsidRDefault="00E43084">
            <w:pPr>
              <w:pStyle w:val="SCCLsocPartyRole"/>
            </w:pPr>
            <w:r>
              <w:t>Demandeurs</w:t>
            </w:r>
            <w:r>
              <w:br/>
            </w:r>
          </w:p>
          <w:p w:rsidR="00992655" w:rsidRDefault="00E43084">
            <w:pPr>
              <w:pStyle w:val="SCCLsocVersus"/>
            </w:pPr>
            <w:r>
              <w:t>- et -</w:t>
            </w:r>
            <w:r>
              <w:br/>
            </w:r>
          </w:p>
          <w:p w:rsidR="00207E50" w:rsidRDefault="00E43084">
            <w:pPr>
              <w:pStyle w:val="SCCLsocParty"/>
            </w:pPr>
            <w:r>
              <w:t>Procureur général du Canada</w:t>
            </w:r>
            <w:r w:rsidR="00207E50">
              <w:t>,</w:t>
            </w:r>
            <w:r>
              <w:t xml:space="preserve"> Association des réalisateurs</w:t>
            </w:r>
            <w:r w:rsidR="00207E50">
              <w:t xml:space="preserve"> et</w:t>
            </w:r>
            <w:r w:rsidR="00207E50" w:rsidRPr="00207E50">
              <w:t xml:space="preserve"> Société </w:t>
            </w:r>
          </w:p>
          <w:p w:rsidR="00992655" w:rsidRDefault="00207E50">
            <w:pPr>
              <w:pStyle w:val="SCCLsocParty"/>
            </w:pPr>
            <w:r w:rsidRPr="00207E50">
              <w:t>Radio-Canada</w:t>
            </w:r>
            <w:r w:rsidR="00E43084">
              <w:br/>
            </w:r>
          </w:p>
          <w:p w:rsidR="00992655" w:rsidRDefault="00E43084" w:rsidP="00207E5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6D092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992655" w:rsidRPr="00C53809" w:rsidRDefault="00E43084">
            <w:pPr>
              <w:pStyle w:val="SCCLsocPrefix"/>
              <w:rPr>
                <w:lang w:val="en-US"/>
              </w:rPr>
            </w:pPr>
            <w:r w:rsidRPr="00C53809">
              <w:rPr>
                <w:lang w:val="en-US"/>
              </w:rPr>
              <w:t>BETWEEN:</w:t>
            </w:r>
            <w:r w:rsidRPr="00C53809">
              <w:rPr>
                <w:lang w:val="en-US"/>
              </w:rPr>
              <w:br/>
            </w:r>
          </w:p>
          <w:p w:rsidR="00992655" w:rsidRPr="00C53809" w:rsidRDefault="00E43084">
            <w:pPr>
              <w:pStyle w:val="SCCLsocParty"/>
              <w:rPr>
                <w:lang w:val="en-US"/>
              </w:rPr>
            </w:pPr>
            <w:r w:rsidRPr="00C53809">
              <w:rPr>
                <w:lang w:val="en-US"/>
              </w:rPr>
              <w:t>Canadian Union of Public Employees, Local 675, Jacque</w:t>
            </w:r>
            <w:r>
              <w:rPr>
                <w:lang w:val="en-US"/>
              </w:rPr>
              <w:t>line Turgeon, Francine Durocher and</w:t>
            </w:r>
            <w:r w:rsidRPr="00C53809">
              <w:rPr>
                <w:lang w:val="en-US"/>
              </w:rPr>
              <w:t xml:space="preserve"> Jacques </w:t>
            </w:r>
            <w:proofErr w:type="spellStart"/>
            <w:r w:rsidRPr="00C53809">
              <w:rPr>
                <w:lang w:val="en-US"/>
              </w:rPr>
              <w:t>Gobeil</w:t>
            </w:r>
            <w:proofErr w:type="spellEnd"/>
            <w:r w:rsidRPr="00C53809">
              <w:rPr>
                <w:lang w:val="en-US"/>
              </w:rPr>
              <w:br/>
            </w:r>
          </w:p>
          <w:p w:rsidR="00992655" w:rsidRPr="00C53809" w:rsidRDefault="00E43084">
            <w:pPr>
              <w:pStyle w:val="SCCLsocPartyRole"/>
              <w:rPr>
                <w:lang w:val="en-US"/>
              </w:rPr>
            </w:pPr>
            <w:r w:rsidRPr="00C53809">
              <w:rPr>
                <w:lang w:val="en-US"/>
              </w:rPr>
              <w:t>Applicants</w:t>
            </w:r>
            <w:r w:rsidRPr="00C53809">
              <w:rPr>
                <w:lang w:val="en-US"/>
              </w:rPr>
              <w:br/>
            </w:r>
          </w:p>
          <w:p w:rsidR="00992655" w:rsidRPr="00C53809" w:rsidRDefault="00E43084">
            <w:pPr>
              <w:pStyle w:val="SCCLsocVersus"/>
              <w:rPr>
                <w:lang w:val="en-US"/>
              </w:rPr>
            </w:pPr>
            <w:r w:rsidRPr="00C53809">
              <w:rPr>
                <w:lang w:val="en-US"/>
              </w:rPr>
              <w:t>- and -</w:t>
            </w:r>
            <w:r w:rsidRPr="00C53809">
              <w:rPr>
                <w:lang w:val="en-US"/>
              </w:rPr>
              <w:br/>
            </w:r>
          </w:p>
          <w:p w:rsidR="00992655" w:rsidRPr="00C53809" w:rsidRDefault="00E43084">
            <w:pPr>
              <w:pStyle w:val="SCCLsocParty"/>
              <w:rPr>
                <w:lang w:val="en-US"/>
              </w:rPr>
            </w:pPr>
            <w:r w:rsidRPr="00C53809">
              <w:rPr>
                <w:lang w:val="en-US"/>
              </w:rPr>
              <w:t>Attorney General of Canada</w:t>
            </w:r>
            <w:r w:rsidR="00207E50">
              <w:rPr>
                <w:lang w:val="en-US"/>
              </w:rPr>
              <w:t xml:space="preserve">, </w:t>
            </w:r>
            <w:r w:rsidRPr="00C53809">
              <w:rPr>
                <w:lang w:val="en-US"/>
              </w:rPr>
              <w:t xml:space="preserve">Association des </w:t>
            </w:r>
            <w:proofErr w:type="spellStart"/>
            <w:r w:rsidRPr="00C53809">
              <w:rPr>
                <w:lang w:val="en-US"/>
              </w:rPr>
              <w:t>réalisateurs</w:t>
            </w:r>
            <w:proofErr w:type="spellEnd"/>
            <w:r w:rsidR="00207E50">
              <w:rPr>
                <w:lang w:val="en-US"/>
              </w:rPr>
              <w:t xml:space="preserve"> </w:t>
            </w:r>
            <w:r w:rsidR="00207E50" w:rsidRPr="00207E50">
              <w:rPr>
                <w:lang w:val="en-US"/>
              </w:rPr>
              <w:t xml:space="preserve">and Canadian Broadcasting </w:t>
            </w:r>
            <w:r w:rsidR="00386A80">
              <w:rPr>
                <w:lang w:val="en-US"/>
              </w:rPr>
              <w:t>Corporation</w:t>
            </w:r>
            <w:r w:rsidRPr="00C53809">
              <w:rPr>
                <w:lang w:val="en-US"/>
              </w:rPr>
              <w:br/>
            </w:r>
          </w:p>
          <w:p w:rsidR="00992655" w:rsidRPr="00C53809" w:rsidRDefault="00E43084">
            <w:pPr>
              <w:pStyle w:val="SCCLsocPartyRole"/>
              <w:rPr>
                <w:lang w:val="en-US"/>
              </w:rPr>
            </w:pPr>
            <w:r w:rsidRPr="00C53809">
              <w:rPr>
                <w:lang w:val="en-US"/>
              </w:rPr>
              <w:t>Respondents</w:t>
            </w:r>
            <w:r w:rsidRPr="00C53809">
              <w:rPr>
                <w:lang w:val="en-US"/>
              </w:rPr>
              <w:br/>
            </w:r>
          </w:p>
          <w:p w:rsidR="00992655" w:rsidRDefault="00992655">
            <w:pPr>
              <w:pStyle w:val="SCCLsocPartyRole"/>
            </w:pP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27B52" w:rsidTr="00B37A52">
        <w:tc>
          <w:tcPr>
            <w:tcW w:w="2269" w:type="pct"/>
          </w:tcPr>
          <w:p w:rsidR="0027081E" w:rsidRPr="00207E50" w:rsidRDefault="0027081E" w:rsidP="0027081E">
            <w:pPr>
              <w:jc w:val="center"/>
            </w:pPr>
            <w:r w:rsidRPr="00207E50">
              <w:t>JUGEMENT</w:t>
            </w:r>
          </w:p>
          <w:p w:rsidR="0027081E" w:rsidRPr="00207E50" w:rsidRDefault="0027081E" w:rsidP="0027081E">
            <w:pPr>
              <w:jc w:val="center"/>
            </w:pPr>
          </w:p>
          <w:p w:rsidR="00824412" w:rsidRPr="00207E50" w:rsidRDefault="00D07A2B" w:rsidP="00027B52">
            <w:pPr>
              <w:jc w:val="both"/>
            </w:pPr>
            <w:r w:rsidRPr="00207E50">
              <w:t xml:space="preserve">Conformément au paragraphe 43(1.1) de la </w:t>
            </w:r>
            <w:r w:rsidRPr="00207E50">
              <w:rPr>
                <w:i/>
              </w:rPr>
              <w:t>Loi sur la Cour suprême</w:t>
            </w:r>
            <w:r w:rsidRPr="00207E50">
              <w:t>, l’affaire à l’origine de l</w:t>
            </w:r>
            <w:r w:rsidR="0027081E" w:rsidRPr="00207E50">
              <w:t xml:space="preserve">a demande d’autorisation d’appel de l’arrêt de la Cour d’appel du Québec (Montréal), numéro </w:t>
            </w:r>
            <w:r w:rsidR="0027081E" w:rsidRPr="00207E50">
              <w:lastRenderedPageBreak/>
              <w:t xml:space="preserve">500-09-022922-124, </w:t>
            </w:r>
            <w:r w:rsidR="00682548" w:rsidRPr="00207E50">
              <w:t xml:space="preserve">2014 QCCA 1068, </w:t>
            </w:r>
            <w:r w:rsidR="0027081E" w:rsidRPr="00207E50">
              <w:t xml:space="preserve">daté du 27 mai 2014, est </w:t>
            </w:r>
            <w:r w:rsidRPr="00207E50">
              <w:t>renvoyée</w:t>
            </w:r>
            <w:r w:rsidR="00386A80">
              <w:t xml:space="preserve"> </w:t>
            </w:r>
            <w:r w:rsidRPr="00207E50">
              <w:t xml:space="preserve">à la Cour d’appel du Québec pour qu’elle statue en conformité avec les arrêts </w:t>
            </w:r>
            <w:r w:rsidRPr="00207E50">
              <w:rPr>
                <w:i/>
              </w:rPr>
              <w:t>Meredith c. Canada (Procureur général)</w:t>
            </w:r>
            <w:r w:rsidRPr="00207E50">
              <w:t xml:space="preserve">, 2015 CSC 2 et </w:t>
            </w:r>
            <w:r w:rsidRPr="00207E50">
              <w:rPr>
                <w:i/>
              </w:rPr>
              <w:t>Association de la police montée de l’Ontario</w:t>
            </w:r>
            <w:r w:rsidRPr="00207E50">
              <w:t xml:space="preserve"> </w:t>
            </w:r>
            <w:r w:rsidRPr="00207E50">
              <w:rPr>
                <w:i/>
              </w:rPr>
              <w:t>c. Canada (Procureur général)</w:t>
            </w:r>
            <w:r w:rsidRPr="00207E50">
              <w:t>, 2015 CSC 1.</w:t>
            </w:r>
          </w:p>
        </w:tc>
        <w:tc>
          <w:tcPr>
            <w:tcW w:w="381" w:type="pct"/>
          </w:tcPr>
          <w:p w:rsidR="00824412" w:rsidRPr="00207E50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207E50" w:rsidRDefault="0027081E" w:rsidP="0027081E">
            <w:pPr>
              <w:jc w:val="center"/>
              <w:rPr>
                <w:lang w:val="en-CA"/>
              </w:rPr>
            </w:pPr>
            <w:r w:rsidRPr="00207E50">
              <w:rPr>
                <w:lang w:val="en-CA"/>
              </w:rPr>
              <w:t>JUDGMENT</w:t>
            </w:r>
          </w:p>
          <w:p w:rsidR="0027081E" w:rsidRPr="00207E50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830FD" w:rsidP="00027B52">
            <w:pPr>
              <w:jc w:val="both"/>
              <w:rPr>
                <w:lang w:val="en-CA"/>
              </w:rPr>
            </w:pPr>
            <w:r w:rsidRPr="00207E50">
              <w:rPr>
                <w:lang w:val="en-US"/>
              </w:rPr>
              <w:t xml:space="preserve">Pursuant to subsection 43(1.1) of the </w:t>
            </w:r>
            <w:r w:rsidRPr="00207E50">
              <w:rPr>
                <w:i/>
                <w:lang w:val="en-US"/>
              </w:rPr>
              <w:t>Supreme Court Act</w:t>
            </w:r>
            <w:r w:rsidRPr="00207E50">
              <w:rPr>
                <w:lang w:val="en-US"/>
              </w:rPr>
              <w:t xml:space="preserve">, the case forming the basis of the application for leave to appeal from the judgment of the </w:t>
            </w:r>
            <w:bookmarkStart w:id="0" w:name="BM_1_"/>
            <w:bookmarkEnd w:id="0"/>
            <w:r w:rsidR="0027081E" w:rsidRPr="00207E50">
              <w:rPr>
                <w:lang w:val="en-US"/>
              </w:rPr>
              <w:t>Court of Appeal of Quebec (Montréal)</w:t>
            </w:r>
            <w:r w:rsidR="0027081E" w:rsidRPr="00207E50">
              <w:rPr>
                <w:lang w:val="en-CA"/>
              </w:rPr>
              <w:t xml:space="preserve">, Number </w:t>
            </w:r>
            <w:r w:rsidR="0027081E" w:rsidRPr="00207E50">
              <w:rPr>
                <w:lang w:val="en-US"/>
              </w:rPr>
              <w:lastRenderedPageBreak/>
              <w:t>500-09-022922-124</w:t>
            </w:r>
            <w:r w:rsidR="0027081E" w:rsidRPr="00207E50">
              <w:rPr>
                <w:lang w:val="en-CA"/>
              </w:rPr>
              <w:t xml:space="preserve">, </w:t>
            </w:r>
            <w:r w:rsidR="00682548" w:rsidRPr="00207E50">
              <w:rPr>
                <w:lang w:val="en-CA"/>
              </w:rPr>
              <w:t xml:space="preserve">2014 QCCA 1068, </w:t>
            </w:r>
            <w:r w:rsidR="0027081E" w:rsidRPr="00207E50">
              <w:rPr>
                <w:lang w:val="en-CA"/>
              </w:rPr>
              <w:t xml:space="preserve">dated </w:t>
            </w:r>
            <w:r w:rsidR="0027081E" w:rsidRPr="00207E50">
              <w:rPr>
                <w:lang w:val="en-US"/>
              </w:rPr>
              <w:t>May 27, 2014</w:t>
            </w:r>
            <w:r w:rsidR="00682548" w:rsidRPr="00207E50">
              <w:rPr>
                <w:lang w:val="en-US"/>
              </w:rPr>
              <w:t>,</w:t>
            </w:r>
            <w:r w:rsidR="0027081E" w:rsidRPr="00207E50">
              <w:rPr>
                <w:lang w:val="en-CA"/>
              </w:rPr>
              <w:t xml:space="preserve"> </w:t>
            </w:r>
            <w:r w:rsidR="006D092B" w:rsidRPr="00207E50">
              <w:rPr>
                <w:lang w:val="en-CA"/>
              </w:rPr>
              <w:t xml:space="preserve">is </w:t>
            </w:r>
            <w:r w:rsidR="006D092B" w:rsidRPr="00207E50">
              <w:rPr>
                <w:lang w:val="en-US"/>
              </w:rPr>
              <w:t>remanded</w:t>
            </w:r>
            <w:r w:rsidR="00386A80">
              <w:rPr>
                <w:lang w:val="en-US"/>
              </w:rPr>
              <w:t xml:space="preserve"> </w:t>
            </w:r>
            <w:r w:rsidR="006D092B" w:rsidRPr="00207E50">
              <w:rPr>
                <w:lang w:val="en-US"/>
              </w:rPr>
              <w:t xml:space="preserve">to the Court of Appeal of Quebec for disposition in accordance with </w:t>
            </w:r>
            <w:r w:rsidR="006D092B" w:rsidRPr="00207E50">
              <w:rPr>
                <w:i/>
                <w:lang w:val="en-US"/>
              </w:rPr>
              <w:t>Meredith v. Canada (Attorney General)</w:t>
            </w:r>
            <w:r w:rsidR="006D092B" w:rsidRPr="00207E50">
              <w:rPr>
                <w:lang w:val="en-US"/>
              </w:rPr>
              <w:t>,</w:t>
            </w:r>
            <w:r w:rsidR="006D092B" w:rsidRPr="00207E50">
              <w:rPr>
                <w:i/>
                <w:lang w:val="en-US"/>
              </w:rPr>
              <w:t xml:space="preserve"> </w:t>
            </w:r>
            <w:r w:rsidR="006D092B" w:rsidRPr="00207E50">
              <w:rPr>
                <w:lang w:val="en-US"/>
              </w:rPr>
              <w:t xml:space="preserve">2015 SCC 2 and </w:t>
            </w:r>
            <w:r w:rsidR="006D092B" w:rsidRPr="00207E50">
              <w:rPr>
                <w:i/>
                <w:lang w:val="en-US"/>
              </w:rPr>
              <w:t>Mounted Police Association of Ontario</w:t>
            </w:r>
            <w:r w:rsidR="006D092B" w:rsidRPr="00207E50">
              <w:rPr>
                <w:lang w:val="en-US"/>
              </w:rPr>
              <w:t xml:space="preserve"> </w:t>
            </w:r>
            <w:r w:rsidR="006D092B" w:rsidRPr="00207E50">
              <w:rPr>
                <w:i/>
                <w:lang w:val="en-US"/>
              </w:rPr>
              <w:t>v. Canada (Attorney General)</w:t>
            </w:r>
            <w:r w:rsidR="006D092B" w:rsidRPr="00207E50">
              <w:rPr>
                <w:lang w:val="en-US"/>
              </w:rPr>
              <w:t>, 2015 SCC 1</w:t>
            </w:r>
            <w:r w:rsidR="00E43084" w:rsidRPr="00207E50">
              <w:rPr>
                <w:lang w:val="en-US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FD" w:rsidRDefault="00A830FD">
      <w:r>
        <w:separator/>
      </w:r>
    </w:p>
  </w:endnote>
  <w:endnote w:type="continuationSeparator" w:id="0">
    <w:p w:rsidR="00A830FD" w:rsidRDefault="00A8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FD" w:rsidRDefault="00A830FD">
      <w:r>
        <w:separator/>
      </w:r>
    </w:p>
  </w:footnote>
  <w:footnote w:type="continuationSeparator" w:id="0">
    <w:p w:rsidR="00A830FD" w:rsidRDefault="00A83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FD" w:rsidRDefault="00A830FD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53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531F" w:rsidRPr="00417FB7">
      <w:rPr>
        <w:szCs w:val="24"/>
      </w:rPr>
      <w:fldChar w:fldCharType="separate"/>
    </w:r>
    <w:r w:rsidR="00027B52">
      <w:rPr>
        <w:noProof/>
        <w:szCs w:val="24"/>
      </w:rPr>
      <w:t>2</w:t>
    </w:r>
    <w:r w:rsidR="002D53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830FD" w:rsidRDefault="00A830FD" w:rsidP="00401B64">
    <w:pPr>
      <w:rPr>
        <w:szCs w:val="24"/>
      </w:rPr>
    </w:pPr>
  </w:p>
  <w:p w:rsidR="00A830FD" w:rsidRDefault="00A830FD" w:rsidP="00401B64">
    <w:pPr>
      <w:rPr>
        <w:szCs w:val="24"/>
      </w:rPr>
    </w:pPr>
  </w:p>
  <w:p w:rsidR="00A830FD" w:rsidRDefault="00A830FD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35980</w:t>
    </w:r>
    <w:r>
      <w:rPr>
        <w:szCs w:val="24"/>
      </w:rPr>
      <w:t>     </w:t>
    </w:r>
  </w:p>
  <w:p w:rsidR="00A830FD" w:rsidRDefault="00A830FD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19FA"/>
    <w:rsid w:val="0002577E"/>
    <w:rsid w:val="00027B52"/>
    <w:rsid w:val="0003701B"/>
    <w:rsid w:val="0004338D"/>
    <w:rsid w:val="00057FAF"/>
    <w:rsid w:val="00061CAE"/>
    <w:rsid w:val="000919B4"/>
    <w:rsid w:val="000978C2"/>
    <w:rsid w:val="000A583C"/>
    <w:rsid w:val="000B76FF"/>
    <w:rsid w:val="000D7521"/>
    <w:rsid w:val="000E4CCE"/>
    <w:rsid w:val="000F44E1"/>
    <w:rsid w:val="00130C0B"/>
    <w:rsid w:val="00195E00"/>
    <w:rsid w:val="001A1CE1"/>
    <w:rsid w:val="001D0116"/>
    <w:rsid w:val="001D3879"/>
    <w:rsid w:val="001D4323"/>
    <w:rsid w:val="001E26DB"/>
    <w:rsid w:val="002030E6"/>
    <w:rsid w:val="00203642"/>
    <w:rsid w:val="00207E50"/>
    <w:rsid w:val="00215653"/>
    <w:rsid w:val="0027081E"/>
    <w:rsid w:val="002B5FA6"/>
    <w:rsid w:val="002C29B6"/>
    <w:rsid w:val="002D531F"/>
    <w:rsid w:val="0031097F"/>
    <w:rsid w:val="0031165C"/>
    <w:rsid w:val="00311ACE"/>
    <w:rsid w:val="003174AD"/>
    <w:rsid w:val="00372CDD"/>
    <w:rsid w:val="00374E7D"/>
    <w:rsid w:val="00375294"/>
    <w:rsid w:val="00382FEC"/>
    <w:rsid w:val="00385A90"/>
    <w:rsid w:val="00386A8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175C"/>
    <w:rsid w:val="00682548"/>
    <w:rsid w:val="006935F7"/>
    <w:rsid w:val="006A1E6D"/>
    <w:rsid w:val="006C1359"/>
    <w:rsid w:val="006D092B"/>
    <w:rsid w:val="006F1DF9"/>
    <w:rsid w:val="00701109"/>
    <w:rsid w:val="007372EA"/>
    <w:rsid w:val="0076003F"/>
    <w:rsid w:val="0079129C"/>
    <w:rsid w:val="007919AE"/>
    <w:rsid w:val="007A54CC"/>
    <w:rsid w:val="007B340F"/>
    <w:rsid w:val="007B4621"/>
    <w:rsid w:val="007B519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2655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30F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3809"/>
    <w:rsid w:val="00C609B7"/>
    <w:rsid w:val="00CE4239"/>
    <w:rsid w:val="00CF2E5D"/>
    <w:rsid w:val="00D047BE"/>
    <w:rsid w:val="00D07A2B"/>
    <w:rsid w:val="00D26BFF"/>
    <w:rsid w:val="00D42339"/>
    <w:rsid w:val="00D61AC2"/>
    <w:rsid w:val="00D652D6"/>
    <w:rsid w:val="00DC5142"/>
    <w:rsid w:val="00DE063A"/>
    <w:rsid w:val="00E01893"/>
    <w:rsid w:val="00E12A51"/>
    <w:rsid w:val="00E4308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2015-01-27T18:51:00Z</dcterms:created>
  <dcterms:modified xsi:type="dcterms:W3CDTF">2015-01-28T17:30:00Z</dcterms:modified>
</cp:coreProperties>
</file>