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36194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6A7263" w:rsidP="008262A3">
            <w:r>
              <w:t>Le 26</w:t>
            </w:r>
            <w:r w:rsidR="00990F06">
              <w:t xml:space="preserve"> février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A7263" w:rsidP="0027081E">
            <w:pPr>
              <w:rPr>
                <w:lang w:val="en-CA"/>
              </w:rPr>
            </w:pPr>
            <w:r>
              <w:t>February 26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86D3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A7263">
              <w:rPr>
                <w:lang w:val="en-CA"/>
              </w:rPr>
              <w:t>McLachlin C.J. and Wagner and Gascon JJ.</w:t>
            </w:r>
          </w:p>
        </w:tc>
      </w:tr>
      <w:tr w:rsidR="00C2612E" w:rsidRPr="00B86D3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A726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A726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02C7B" w:rsidRDefault="006A7263">
            <w:pPr>
              <w:pStyle w:val="SCCLsocPrefix"/>
            </w:pPr>
            <w:r>
              <w:t>ENTRE :</w:t>
            </w:r>
            <w:r>
              <w:br/>
            </w:r>
          </w:p>
          <w:p w:rsidR="00002C7B" w:rsidRDefault="006A7263">
            <w:pPr>
              <w:pStyle w:val="SCCLsocParty"/>
            </w:pPr>
            <w:r>
              <w:t>Gilles Patenaude</w:t>
            </w:r>
            <w:r>
              <w:br/>
            </w:r>
          </w:p>
          <w:p w:rsidR="00002C7B" w:rsidRDefault="006A7263">
            <w:pPr>
              <w:pStyle w:val="SCCLsocPartyRole"/>
            </w:pPr>
            <w:r>
              <w:t>Demandeur</w:t>
            </w:r>
            <w:r>
              <w:br/>
            </w:r>
          </w:p>
          <w:p w:rsidR="00002C7B" w:rsidRDefault="006A7263">
            <w:pPr>
              <w:pStyle w:val="SCCLsocVersus"/>
            </w:pPr>
            <w:r>
              <w:t>- et -</w:t>
            </w:r>
            <w:r>
              <w:br/>
            </w:r>
          </w:p>
          <w:p w:rsidR="00002C7B" w:rsidRDefault="006A7263">
            <w:pPr>
              <w:pStyle w:val="SCCLsocParty"/>
            </w:pPr>
            <w:r>
              <w:t>Directeur des poursuites criminelles et pénales et Procureure générale du Québec</w:t>
            </w:r>
            <w:r>
              <w:br/>
            </w:r>
          </w:p>
          <w:p w:rsidR="00002C7B" w:rsidRDefault="006A726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002C7B" w:rsidRPr="006A7263" w:rsidRDefault="006A7263">
            <w:pPr>
              <w:pStyle w:val="SCCLsocPrefix"/>
              <w:rPr>
                <w:lang w:val="en-CA"/>
              </w:rPr>
            </w:pPr>
            <w:r w:rsidRPr="006A7263">
              <w:rPr>
                <w:lang w:val="en-CA"/>
              </w:rPr>
              <w:t>BETWEEN:</w:t>
            </w:r>
            <w:r w:rsidRPr="006A7263">
              <w:rPr>
                <w:lang w:val="en-CA"/>
              </w:rPr>
              <w:br/>
            </w:r>
          </w:p>
          <w:p w:rsidR="00002C7B" w:rsidRPr="006A7263" w:rsidRDefault="006A7263">
            <w:pPr>
              <w:pStyle w:val="SCCLsocParty"/>
              <w:rPr>
                <w:lang w:val="en-CA"/>
              </w:rPr>
            </w:pPr>
            <w:r w:rsidRPr="006A7263">
              <w:rPr>
                <w:lang w:val="en-CA"/>
              </w:rPr>
              <w:t>Gilles Patenaude</w:t>
            </w:r>
            <w:r w:rsidRPr="006A7263">
              <w:rPr>
                <w:lang w:val="en-CA"/>
              </w:rPr>
              <w:br/>
            </w:r>
          </w:p>
          <w:p w:rsidR="00002C7B" w:rsidRPr="006A7263" w:rsidRDefault="006A7263">
            <w:pPr>
              <w:pStyle w:val="SCCLsocPartyRole"/>
              <w:rPr>
                <w:lang w:val="en-CA"/>
              </w:rPr>
            </w:pPr>
            <w:r w:rsidRPr="006A7263">
              <w:rPr>
                <w:lang w:val="en-CA"/>
              </w:rPr>
              <w:t>Applicant</w:t>
            </w:r>
            <w:r w:rsidRPr="006A7263">
              <w:rPr>
                <w:lang w:val="en-CA"/>
              </w:rPr>
              <w:br/>
            </w:r>
          </w:p>
          <w:p w:rsidR="00002C7B" w:rsidRPr="006A7263" w:rsidRDefault="006A7263">
            <w:pPr>
              <w:pStyle w:val="SCCLsocVersus"/>
              <w:rPr>
                <w:lang w:val="en-CA"/>
              </w:rPr>
            </w:pPr>
            <w:r w:rsidRPr="006A7263">
              <w:rPr>
                <w:lang w:val="en-CA"/>
              </w:rPr>
              <w:t>- and -</w:t>
            </w:r>
            <w:r w:rsidRPr="006A7263">
              <w:rPr>
                <w:lang w:val="en-CA"/>
              </w:rPr>
              <w:br/>
            </w:r>
          </w:p>
          <w:p w:rsidR="00002C7B" w:rsidRDefault="006A7263">
            <w:pPr>
              <w:pStyle w:val="SCCLsocParty"/>
            </w:pPr>
            <w:r>
              <w:t>Directeur des poursuites criminelles et pénales and Attorney General of Quebec</w:t>
            </w:r>
            <w:r>
              <w:br/>
            </w:r>
          </w:p>
          <w:p w:rsidR="00002C7B" w:rsidRDefault="006A7263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86D3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86D3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500-10-005734-148</w:t>
            </w:r>
            <w:r w:rsidRPr="001E26DB">
              <w:t>,</w:t>
            </w:r>
            <w:r w:rsidR="00B86D3F">
              <w:t xml:space="preserve"> 2014 QCCA 2138,</w:t>
            </w:r>
            <w:r w:rsidRPr="001E26DB">
              <w:t xml:space="preserve"> daté du </w:t>
            </w:r>
            <w:r>
              <w:t>19 novembre 2014</w:t>
            </w:r>
            <w:r w:rsidRPr="001E26DB">
              <w:t xml:space="preserve">, est </w:t>
            </w:r>
            <w:r w:rsidR="006A7263">
              <w:t>rejetée.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86D3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A726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A7263">
              <w:rPr>
                <w:lang w:val="en-CA"/>
              </w:rPr>
              <w:t>500-10-005734-148</w:t>
            </w:r>
            <w:r w:rsidRPr="001E26DB">
              <w:rPr>
                <w:lang w:val="en-CA"/>
              </w:rPr>
              <w:t>,</w:t>
            </w:r>
            <w:r w:rsidR="00B86D3F">
              <w:rPr>
                <w:lang w:val="en-CA"/>
              </w:rPr>
              <w:t xml:space="preserve"> </w:t>
            </w:r>
            <w:r w:rsidR="00B86D3F" w:rsidRPr="00B86D3F">
              <w:rPr>
                <w:lang w:val="en-CA"/>
              </w:rPr>
              <w:t xml:space="preserve">2014 QCCA 2138, </w:t>
            </w:r>
            <w:r w:rsidRPr="001E26DB">
              <w:rPr>
                <w:lang w:val="en-CA"/>
              </w:rPr>
              <w:t xml:space="preserve">dated </w:t>
            </w:r>
            <w:r w:rsidRPr="006A7263">
              <w:rPr>
                <w:lang w:val="en-CA"/>
              </w:rPr>
              <w:t>November 19, 2014</w:t>
            </w:r>
            <w:r w:rsidR="006A726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A7263">
              <w:rPr>
                <w:lang w:val="en-CA"/>
              </w:rPr>
              <w:t>dismissed.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A726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55A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55A3F" w:rsidRPr="00417FB7">
      <w:rPr>
        <w:szCs w:val="24"/>
      </w:rPr>
      <w:fldChar w:fldCharType="separate"/>
    </w:r>
    <w:r w:rsidR="00B86D3F">
      <w:rPr>
        <w:noProof/>
        <w:szCs w:val="24"/>
      </w:rPr>
      <w:t>2</w:t>
    </w:r>
    <w:r w:rsidR="00055A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36194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2C7B"/>
    <w:rsid w:val="0000528B"/>
    <w:rsid w:val="00011960"/>
    <w:rsid w:val="00014928"/>
    <w:rsid w:val="0002577E"/>
    <w:rsid w:val="0003701B"/>
    <w:rsid w:val="0004338D"/>
    <w:rsid w:val="00055A3F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A7263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6D3F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732</Characters>
  <Application>Microsoft Office Word</Application>
  <DocSecurity>0</DocSecurity>
  <Lines>6</Lines>
  <Paragraphs>1</Paragraphs>
  <ScaleCrop>false</ScaleCrop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2015-02-16T20:06:00Z</dcterms:created>
  <dcterms:modified xsi:type="dcterms:W3CDTF">2015-02-24T15:10:00Z</dcterms:modified>
</cp:coreProperties>
</file>