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36333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8A283E" w:rsidP="008A283E">
            <w:r>
              <w:t>June</w:t>
            </w:r>
            <w:r w:rsidR="00EF707C">
              <w:t xml:space="preserve"> </w:t>
            </w:r>
            <w:r>
              <w:t>4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A283E">
            <w:pPr>
              <w:rPr>
                <w:lang w:val="en-US"/>
              </w:rPr>
            </w:pPr>
            <w:r>
              <w:t xml:space="preserve">Le </w:t>
            </w:r>
            <w:r w:rsidR="008A283E">
              <w:t>4</w:t>
            </w:r>
            <w:r>
              <w:t xml:space="preserve"> </w:t>
            </w:r>
            <w:proofErr w:type="spellStart"/>
            <w:r w:rsidR="008A283E">
              <w:t>juin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038D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A283E">
              <w:rPr>
                <w:lang w:val="fr-CA"/>
              </w:rPr>
              <w:t>Les juges Abella, Karakatsanis et Côté</w:t>
            </w:r>
          </w:p>
        </w:tc>
      </w:tr>
      <w:tr w:rsidR="00C2612E" w:rsidRPr="003038D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A283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A283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038D9" w:rsidTr="00C173B0">
        <w:tc>
          <w:tcPr>
            <w:tcW w:w="2269" w:type="pct"/>
          </w:tcPr>
          <w:p w:rsidR="00B36214" w:rsidRDefault="00674996">
            <w:pPr>
              <w:pStyle w:val="SCCLsocPrefix"/>
            </w:pPr>
            <w:r>
              <w:t>BETWEEN:</w:t>
            </w:r>
            <w:r>
              <w:br/>
            </w:r>
          </w:p>
          <w:p w:rsidR="00B36214" w:rsidRDefault="00674996">
            <w:pPr>
              <w:pStyle w:val="SCCLsocParty"/>
            </w:pPr>
            <w:r>
              <w:t>Her Majesty the Queen</w:t>
            </w:r>
            <w:r>
              <w:br/>
            </w:r>
          </w:p>
          <w:p w:rsidR="00B36214" w:rsidRDefault="00674996">
            <w:pPr>
              <w:pStyle w:val="SCCLsocPartyRole"/>
            </w:pPr>
            <w:r>
              <w:t>Applicant</w:t>
            </w:r>
            <w:r>
              <w:br/>
            </w:r>
          </w:p>
          <w:p w:rsidR="00B36214" w:rsidRDefault="00674996">
            <w:pPr>
              <w:pStyle w:val="SCCLsocVersus"/>
            </w:pPr>
            <w:r>
              <w:t>- and -</w:t>
            </w:r>
            <w:r>
              <w:br/>
            </w:r>
          </w:p>
          <w:p w:rsidR="00B36214" w:rsidRDefault="00674996">
            <w:pPr>
              <w:pStyle w:val="SCCLsocParty"/>
            </w:pPr>
            <w:r>
              <w:t>Chad Walsh</w:t>
            </w:r>
            <w:r>
              <w:br/>
            </w:r>
          </w:p>
          <w:p w:rsidR="00B36214" w:rsidRDefault="0067499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36214" w:rsidRPr="008A283E" w:rsidRDefault="00674996">
            <w:pPr>
              <w:pStyle w:val="SCCLsocPrefix"/>
              <w:rPr>
                <w:lang w:val="fr-CA"/>
              </w:rPr>
            </w:pPr>
            <w:r w:rsidRPr="008A283E">
              <w:rPr>
                <w:lang w:val="fr-CA"/>
              </w:rPr>
              <w:t>ENTRE :</w:t>
            </w:r>
            <w:r w:rsidRPr="008A283E">
              <w:rPr>
                <w:lang w:val="fr-CA"/>
              </w:rPr>
              <w:br/>
            </w:r>
          </w:p>
          <w:p w:rsidR="00B36214" w:rsidRPr="008A283E" w:rsidRDefault="00674996">
            <w:pPr>
              <w:pStyle w:val="SCCLsocParty"/>
              <w:rPr>
                <w:lang w:val="fr-CA"/>
              </w:rPr>
            </w:pPr>
            <w:r w:rsidRPr="008A283E">
              <w:rPr>
                <w:lang w:val="fr-CA"/>
              </w:rPr>
              <w:t>Sa Majesté la Reine</w:t>
            </w:r>
            <w:r w:rsidRPr="008A283E">
              <w:rPr>
                <w:lang w:val="fr-CA"/>
              </w:rPr>
              <w:br/>
            </w:r>
          </w:p>
          <w:p w:rsidR="00B36214" w:rsidRPr="008A283E" w:rsidRDefault="00674996">
            <w:pPr>
              <w:pStyle w:val="SCCLsocPartyRole"/>
              <w:rPr>
                <w:lang w:val="fr-CA"/>
              </w:rPr>
            </w:pPr>
            <w:r w:rsidRPr="008A283E">
              <w:rPr>
                <w:lang w:val="fr-CA"/>
              </w:rPr>
              <w:t>Demanderesse</w:t>
            </w:r>
            <w:r w:rsidRPr="008A283E">
              <w:rPr>
                <w:lang w:val="fr-CA"/>
              </w:rPr>
              <w:br/>
            </w:r>
          </w:p>
          <w:p w:rsidR="00B36214" w:rsidRPr="008A283E" w:rsidRDefault="00674996">
            <w:pPr>
              <w:pStyle w:val="SCCLsocVersus"/>
              <w:rPr>
                <w:lang w:val="fr-CA"/>
              </w:rPr>
            </w:pPr>
            <w:r w:rsidRPr="008A283E">
              <w:rPr>
                <w:lang w:val="fr-CA"/>
              </w:rPr>
              <w:t>- et -</w:t>
            </w:r>
            <w:r w:rsidRPr="008A283E">
              <w:rPr>
                <w:lang w:val="fr-CA"/>
              </w:rPr>
              <w:br/>
            </w:r>
          </w:p>
          <w:p w:rsidR="00B36214" w:rsidRPr="008A283E" w:rsidRDefault="00674996">
            <w:pPr>
              <w:pStyle w:val="SCCLsocParty"/>
              <w:rPr>
                <w:lang w:val="fr-CA"/>
              </w:rPr>
            </w:pPr>
            <w:proofErr w:type="spellStart"/>
            <w:r w:rsidRPr="008A283E">
              <w:rPr>
                <w:lang w:val="fr-CA"/>
              </w:rPr>
              <w:t>Chad</w:t>
            </w:r>
            <w:proofErr w:type="spellEnd"/>
            <w:r w:rsidRPr="008A283E">
              <w:rPr>
                <w:lang w:val="fr-CA"/>
              </w:rPr>
              <w:t xml:space="preserve"> Walsh</w:t>
            </w:r>
            <w:r w:rsidRPr="008A283E">
              <w:rPr>
                <w:lang w:val="fr-CA"/>
              </w:rPr>
              <w:br/>
            </w:r>
          </w:p>
          <w:p w:rsidR="00B36214" w:rsidRPr="003038D9" w:rsidRDefault="00674996" w:rsidP="008A283E">
            <w:pPr>
              <w:pStyle w:val="SCCLsocPartyRole"/>
              <w:rPr>
                <w:lang w:val="fr-CA"/>
              </w:rPr>
            </w:pPr>
            <w:r w:rsidRPr="003038D9">
              <w:rPr>
                <w:lang w:val="fr-CA"/>
              </w:rPr>
              <w:t>Intimé</w:t>
            </w:r>
          </w:p>
        </w:tc>
      </w:tr>
      <w:tr w:rsidR="00824412" w:rsidRPr="003038D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3038D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3038D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3038D9" w:rsidRDefault="00824412" w:rsidP="00B408F8">
            <w:pPr>
              <w:rPr>
                <w:lang w:val="fr-CA"/>
              </w:rPr>
            </w:pPr>
          </w:p>
        </w:tc>
      </w:tr>
      <w:tr w:rsidR="00824412" w:rsidRPr="003038D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51D7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Supreme Court of Newfoundland and Labrador - Court of Appeal</w:t>
            </w:r>
            <w:r w:rsidRPr="006E7BAE">
              <w:t xml:space="preserve">, Number </w:t>
            </w:r>
            <w:r>
              <w:t>13/65, 2015 NLCA 3</w:t>
            </w:r>
            <w:r w:rsidRPr="006E7BAE">
              <w:t xml:space="preserve">, dated </w:t>
            </w:r>
            <w:r>
              <w:t>January 21, 2015</w:t>
            </w:r>
            <w:r w:rsidR="00751D7D">
              <w:t>,</w:t>
            </w:r>
            <w:r w:rsidRPr="006E7BAE">
              <w:t xml:space="preserve"> is </w:t>
            </w:r>
            <w:r w:rsidR="00751D7D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038D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A283E">
              <w:rPr>
                <w:lang w:val="fr-CA"/>
              </w:rPr>
              <w:t>Cour suprême de Terre-Neuve-et-Labrador - Cour d</w:t>
            </w:r>
            <w:r w:rsidR="003038D9">
              <w:rPr>
                <w:lang w:val="fr-CA"/>
              </w:rPr>
              <w:t>’</w:t>
            </w:r>
            <w:r w:rsidRPr="008A283E">
              <w:rPr>
                <w:lang w:val="fr-CA"/>
              </w:rPr>
              <w:t>appel</w:t>
            </w:r>
            <w:r w:rsidRPr="006E7BAE">
              <w:rPr>
                <w:lang w:val="fr-CA"/>
              </w:rPr>
              <w:t xml:space="preserve">, numéro </w:t>
            </w:r>
            <w:r w:rsidRPr="008A283E">
              <w:rPr>
                <w:lang w:val="fr-CA"/>
              </w:rPr>
              <w:t>13/65, 2015 NLCA 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A283E">
              <w:rPr>
                <w:lang w:val="fr-CA"/>
              </w:rPr>
              <w:t>21 janvier 2015</w:t>
            </w:r>
            <w:r w:rsidRPr="006E7BAE">
              <w:rPr>
                <w:lang w:val="fr-CA"/>
              </w:rPr>
              <w:t xml:space="preserve">, est </w:t>
            </w:r>
            <w:r w:rsidR="00751D7D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</w:p>
    <w:p w:rsidR="00674996" w:rsidRPr="00D83B8C" w:rsidRDefault="00674996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3038D9" w:rsidRPr="00D83B8C" w:rsidRDefault="003038D9" w:rsidP="00417FB7">
      <w:pPr>
        <w:jc w:val="center"/>
        <w:rPr>
          <w:lang w:val="fr-CA"/>
        </w:rPr>
      </w:pPr>
      <w:bookmarkStart w:id="1" w:name="_GoBack"/>
      <w:bookmarkEnd w:id="1"/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3038D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D6A8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D6A8B" w:rsidRPr="00417FB7">
      <w:rPr>
        <w:szCs w:val="24"/>
      </w:rPr>
      <w:fldChar w:fldCharType="separate"/>
    </w:r>
    <w:r w:rsidR="003038D9">
      <w:rPr>
        <w:noProof/>
        <w:szCs w:val="24"/>
      </w:rPr>
      <w:t>2</w:t>
    </w:r>
    <w:r w:rsidR="00BD6A8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36333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38D9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74996"/>
    <w:rsid w:val="006D729C"/>
    <w:rsid w:val="006E7BAE"/>
    <w:rsid w:val="00701109"/>
    <w:rsid w:val="007372EA"/>
    <w:rsid w:val="00751D7D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A283E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6214"/>
    <w:rsid w:val="00B408F8"/>
    <w:rsid w:val="00B5078E"/>
    <w:rsid w:val="00B60EDC"/>
    <w:rsid w:val="00BC39BE"/>
    <w:rsid w:val="00BD4E4C"/>
    <w:rsid w:val="00BD6A8B"/>
    <w:rsid w:val="00BF7644"/>
    <w:rsid w:val="00C02FB0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2015-06-03T14:10:00Z</dcterms:created>
  <dcterms:modified xsi:type="dcterms:W3CDTF">2015-06-03T14:10:00Z</dcterms:modified>
</cp:coreProperties>
</file>