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36454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05620" w:rsidP="008262A3">
            <w:r>
              <w:t>October 1,</w:t>
            </w:r>
            <w:r w:rsidR="00EF707C">
              <w:t xml:space="preserve">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05620">
            <w:pPr>
              <w:rPr>
                <w:lang w:val="en-US"/>
              </w:rPr>
            </w:pPr>
            <w:r>
              <w:t xml:space="preserve">Le </w:t>
            </w:r>
            <w:r w:rsidR="00E05620">
              <w:t>1</w:t>
            </w:r>
            <w:r w:rsidR="00E05620" w:rsidRPr="00E05620">
              <w:rPr>
                <w:vertAlign w:val="superscript"/>
              </w:rPr>
              <w:t>er</w:t>
            </w:r>
            <w:r w:rsidR="00E05620">
              <w:t xml:space="preserve"> </w:t>
            </w:r>
            <w:proofErr w:type="spellStart"/>
            <w:r w:rsidR="00E05620">
              <w:t>octobre</w:t>
            </w:r>
            <w:proofErr w:type="spellEnd"/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4613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05620">
              <w:rPr>
                <w:lang w:val="fr-CA"/>
              </w:rPr>
              <w:t>Les juges Rothstein, Cromwell et Moldaver</w:t>
            </w:r>
          </w:p>
        </w:tc>
      </w:tr>
      <w:tr w:rsidR="00C2612E" w:rsidRPr="0084613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056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056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854B3" w:rsidRDefault="00E81440">
            <w:pPr>
              <w:pStyle w:val="SCCLsocPrefix"/>
            </w:pPr>
            <w:r>
              <w:t>BETWEEN:</w:t>
            </w:r>
            <w:r>
              <w:br/>
            </w:r>
          </w:p>
          <w:p w:rsidR="001854B3" w:rsidRDefault="00E81440">
            <w:pPr>
              <w:pStyle w:val="SCCLsocParty"/>
            </w:pPr>
            <w:proofErr w:type="spellStart"/>
            <w:r>
              <w:t>Eamon</w:t>
            </w:r>
            <w:proofErr w:type="spellEnd"/>
            <w:r>
              <w:t xml:space="preserve"> Rocks</w:t>
            </w:r>
            <w:r>
              <w:br/>
            </w:r>
          </w:p>
          <w:p w:rsidR="001854B3" w:rsidRDefault="00E81440">
            <w:pPr>
              <w:pStyle w:val="SCCLsocPartyRole"/>
            </w:pPr>
            <w:r>
              <w:t>Applicant</w:t>
            </w:r>
            <w:r>
              <w:br/>
            </w:r>
          </w:p>
          <w:p w:rsidR="001854B3" w:rsidRDefault="00E81440">
            <w:pPr>
              <w:pStyle w:val="SCCLsocVersus"/>
            </w:pPr>
            <w:r>
              <w:t>- and -</w:t>
            </w:r>
            <w:r>
              <w:br/>
            </w:r>
          </w:p>
          <w:p w:rsidR="001854B3" w:rsidRDefault="00E81440">
            <w:pPr>
              <w:pStyle w:val="SCCLsocParty"/>
            </w:pPr>
            <w:r>
              <w:t>Ian Savage Professional Corporation</w:t>
            </w:r>
            <w:r>
              <w:br/>
            </w:r>
          </w:p>
          <w:p w:rsidR="001854B3" w:rsidRDefault="00E8144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854B3" w:rsidRPr="00E05620" w:rsidRDefault="00E81440">
            <w:pPr>
              <w:pStyle w:val="SCCLsocPrefix"/>
              <w:rPr>
                <w:lang w:val="fr-CA"/>
              </w:rPr>
            </w:pPr>
            <w:r w:rsidRPr="00E05620">
              <w:rPr>
                <w:lang w:val="fr-CA"/>
              </w:rPr>
              <w:t>ENTRE :</w:t>
            </w:r>
            <w:r w:rsidRPr="00E05620">
              <w:rPr>
                <w:lang w:val="fr-CA"/>
              </w:rPr>
              <w:br/>
            </w:r>
          </w:p>
          <w:p w:rsidR="001854B3" w:rsidRPr="00E05620" w:rsidRDefault="00E81440">
            <w:pPr>
              <w:pStyle w:val="SCCLsocParty"/>
              <w:rPr>
                <w:lang w:val="fr-CA"/>
              </w:rPr>
            </w:pPr>
            <w:r w:rsidRPr="00E05620">
              <w:rPr>
                <w:lang w:val="fr-CA"/>
              </w:rPr>
              <w:t>Eamon Rocks</w:t>
            </w:r>
            <w:r w:rsidRPr="00E05620">
              <w:rPr>
                <w:lang w:val="fr-CA"/>
              </w:rPr>
              <w:br/>
            </w:r>
          </w:p>
          <w:p w:rsidR="001854B3" w:rsidRPr="00E05620" w:rsidRDefault="00E81440">
            <w:pPr>
              <w:pStyle w:val="SCCLsocPartyRole"/>
              <w:rPr>
                <w:lang w:val="fr-CA"/>
              </w:rPr>
            </w:pPr>
            <w:r w:rsidRPr="00E05620">
              <w:rPr>
                <w:lang w:val="fr-CA"/>
              </w:rPr>
              <w:t>Demandeur</w:t>
            </w:r>
            <w:r w:rsidRPr="00E05620">
              <w:rPr>
                <w:lang w:val="fr-CA"/>
              </w:rPr>
              <w:br/>
            </w:r>
          </w:p>
          <w:p w:rsidR="001854B3" w:rsidRPr="00E05620" w:rsidRDefault="00E81440">
            <w:pPr>
              <w:pStyle w:val="SCCLsocVersus"/>
              <w:rPr>
                <w:lang w:val="fr-CA"/>
              </w:rPr>
            </w:pPr>
            <w:r w:rsidRPr="00E05620">
              <w:rPr>
                <w:lang w:val="fr-CA"/>
              </w:rPr>
              <w:t>- et -</w:t>
            </w:r>
            <w:r w:rsidRPr="00E05620">
              <w:rPr>
                <w:lang w:val="fr-CA"/>
              </w:rPr>
              <w:br/>
            </w:r>
          </w:p>
          <w:p w:rsidR="001854B3" w:rsidRPr="00E05620" w:rsidRDefault="00E81440">
            <w:pPr>
              <w:pStyle w:val="SCCLsocParty"/>
              <w:rPr>
                <w:lang w:val="fr-CA"/>
              </w:rPr>
            </w:pPr>
            <w:r w:rsidRPr="00E05620">
              <w:rPr>
                <w:lang w:val="fr-CA"/>
              </w:rPr>
              <w:t>Ian Savage Professional Corporation</w:t>
            </w:r>
            <w:r w:rsidRPr="00E05620">
              <w:rPr>
                <w:lang w:val="fr-CA"/>
              </w:rPr>
              <w:br/>
            </w:r>
          </w:p>
          <w:p w:rsidR="001854B3" w:rsidRDefault="00E81440" w:rsidP="00E0562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4613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05620">
            <w:pPr>
              <w:jc w:val="both"/>
            </w:pPr>
            <w:r w:rsidRPr="006E7BAE">
              <w:t xml:space="preserve">The </w:t>
            </w:r>
            <w:r w:rsidR="00E05620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>lication for leave to appeal</w:t>
            </w:r>
            <w:r w:rsidR="00E05620">
              <w:t xml:space="preserve"> is granted. The application for leave to appeal</w:t>
            </w:r>
            <w:r w:rsidR="00011960" w:rsidRPr="006E7BAE">
              <w:t xml:space="preserve">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1401-0283-AC, 2015 ABCA 77</w:t>
            </w:r>
            <w:r w:rsidRPr="006E7BAE">
              <w:t xml:space="preserve">, dated </w:t>
            </w:r>
            <w:r>
              <w:t>March 2, 2015</w:t>
            </w:r>
            <w:r w:rsidR="00E05620">
              <w:t>,</w:t>
            </w:r>
            <w:r w:rsidRPr="006E7BAE">
              <w:t xml:space="preserve"> is</w:t>
            </w:r>
            <w:r w:rsidR="00E05620">
              <w:t xml:space="preserve"> dismissed </w:t>
            </w:r>
            <w:r w:rsidR="00F27883">
              <w:t xml:space="preserve">with costs in accordance with the Tariff of fees and disbursements set out in Schedule B of the </w:t>
            </w:r>
            <w:r w:rsidR="00F27883">
              <w:rPr>
                <w:i/>
              </w:rPr>
              <w:t>Rules</w:t>
            </w:r>
            <w:r w:rsidR="00F27883">
              <w:t xml:space="preserve"> </w:t>
            </w:r>
            <w:r w:rsidR="00F27883" w:rsidRPr="0084613B">
              <w:rPr>
                <w:i/>
              </w:rPr>
              <w:t>of the</w:t>
            </w:r>
            <w:r w:rsidR="00F27883">
              <w:t xml:space="preserve"> </w:t>
            </w:r>
            <w:r w:rsidR="00F27883" w:rsidRPr="0084613B">
              <w:rPr>
                <w:i/>
              </w:rPr>
              <w:t>Supreme Court of Canada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278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05620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E05620">
              <w:rPr>
                <w:lang w:val="fr-CA"/>
              </w:rPr>
              <w:t xml:space="preserve">est accueillie.  La demande d’autorisation de l’appel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E05620">
              <w:rPr>
                <w:lang w:val="fr-CA"/>
              </w:rPr>
              <w:t>Cour d</w:t>
            </w:r>
            <w:r w:rsidR="00E05620">
              <w:rPr>
                <w:lang w:val="fr-CA"/>
              </w:rPr>
              <w:t>’</w:t>
            </w:r>
            <w:r w:rsidRPr="00E0562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E05620">
              <w:rPr>
                <w:lang w:val="fr-CA"/>
              </w:rPr>
              <w:t>1401-0283-AC, 2015 ABCA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05620">
              <w:rPr>
                <w:lang w:val="fr-CA"/>
              </w:rPr>
              <w:t>2 mars 2015</w:t>
            </w:r>
            <w:r w:rsidRPr="006E7BAE">
              <w:rPr>
                <w:lang w:val="fr-CA"/>
              </w:rPr>
              <w:t xml:space="preserve">, est </w:t>
            </w:r>
            <w:r w:rsidR="00E05620">
              <w:rPr>
                <w:lang w:val="fr-CA"/>
              </w:rPr>
              <w:t xml:space="preserve">rejetée avec dépens </w:t>
            </w:r>
            <w:r w:rsidR="00F27883">
              <w:rPr>
                <w:lang w:val="fr-CA"/>
              </w:rPr>
              <w:t xml:space="preserve">conformément au tarif des honoraires et débours établi à l’Annexe B des </w:t>
            </w:r>
            <w:r w:rsidR="00F27883" w:rsidRPr="0084613B">
              <w:rPr>
                <w:i/>
                <w:lang w:val="fr-CA"/>
              </w:rPr>
              <w:t>Règles de la Cour suprême du Canada</w:t>
            </w:r>
            <w:r w:rsidR="00E05620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84613B" w:rsidRPr="00D83B8C" w:rsidRDefault="0084613B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8F53F3" w:rsidRDefault="00E05620" w:rsidP="00E05620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</w:t>
      </w:r>
      <w:r>
        <w:rPr>
          <w:lang w:val="fr-CA"/>
        </w:rPr>
        <w:t>S.</w:t>
      </w:r>
      <w:r w:rsidR="003A37CF" w:rsidRPr="00A252FA">
        <w:rPr>
          <w:lang w:val="fr-CA"/>
        </w:rPr>
        <w:t>C.C.</w:t>
      </w:r>
    </w:p>
    <w:p w:rsidR="003A37CF" w:rsidRPr="00D83B8C" w:rsidRDefault="00E05620" w:rsidP="00E05620">
      <w:pPr>
        <w:jc w:val="center"/>
        <w:rPr>
          <w:lang w:val="fr-CA"/>
        </w:rPr>
      </w:pPr>
      <w:r>
        <w:rPr>
          <w:lang w:val="fr-CA"/>
        </w:rPr>
        <w:t>J.C.S.C.</w:t>
      </w:r>
      <w:r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84" w:rsidRDefault="00876D84">
      <w:r>
        <w:separator/>
      </w:r>
    </w:p>
  </w:endnote>
  <w:endnote w:type="continuationSeparator" w:id="0">
    <w:p w:rsidR="00876D84" w:rsidRDefault="008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84" w:rsidRDefault="00876D84">
      <w:r>
        <w:separator/>
      </w:r>
    </w:p>
  </w:footnote>
  <w:footnote w:type="continuationSeparator" w:id="0">
    <w:p w:rsidR="00876D84" w:rsidRDefault="0087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61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36454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54B3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613B"/>
    <w:rsid w:val="0086042A"/>
    <w:rsid w:val="008763A3"/>
    <w:rsid w:val="00876D84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16EF4"/>
    <w:rsid w:val="00D42339"/>
    <w:rsid w:val="00D61AC2"/>
    <w:rsid w:val="00D83B8C"/>
    <w:rsid w:val="00DA4281"/>
    <w:rsid w:val="00DB1ADC"/>
    <w:rsid w:val="00E05620"/>
    <w:rsid w:val="00E12A51"/>
    <w:rsid w:val="00E736B9"/>
    <w:rsid w:val="00E777AD"/>
    <w:rsid w:val="00E81440"/>
    <w:rsid w:val="00EA4B61"/>
    <w:rsid w:val="00EA67E9"/>
    <w:rsid w:val="00EE2A6C"/>
    <w:rsid w:val="00EF6754"/>
    <w:rsid w:val="00EF707C"/>
    <w:rsid w:val="00F06BF6"/>
    <w:rsid w:val="00F1759D"/>
    <w:rsid w:val="00F20569"/>
    <w:rsid w:val="00F27883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2015-09-25T17:22:00Z</dcterms:created>
  <dcterms:modified xsi:type="dcterms:W3CDTF">2015-09-29T13:54:00Z</dcterms:modified>
</cp:coreProperties>
</file>