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9C7D14">
            <w:r>
              <w:t xml:space="preserve">December </w:t>
            </w:r>
            <w:r w:rsidR="009C7D14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C7D14">
            <w:pPr>
              <w:rPr>
                <w:lang w:val="en-US"/>
              </w:rPr>
            </w:pPr>
            <w:r>
              <w:t xml:space="preserve">Le </w:t>
            </w:r>
            <w:r w:rsidR="009C7D14">
              <w:t>24</w:t>
            </w:r>
            <w:r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279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592B">
              <w:rPr>
                <w:lang w:val="fr-FR"/>
              </w:rPr>
              <w:t>Les juges Abella, Karakatsanis et Brown</w:t>
            </w:r>
          </w:p>
        </w:tc>
      </w:tr>
      <w:tr w:rsidR="00C2612E" w:rsidRPr="00CE279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592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592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E2791" w:rsidTr="00C173B0">
        <w:tc>
          <w:tcPr>
            <w:tcW w:w="2269" w:type="pct"/>
          </w:tcPr>
          <w:p w:rsidR="00A9129B" w:rsidRDefault="006B369B">
            <w:pPr>
              <w:pStyle w:val="SCCLsocPrefix"/>
            </w:pPr>
            <w:r>
              <w:t>BETWEEN:</w:t>
            </w:r>
            <w:r>
              <w:br/>
            </w:r>
          </w:p>
          <w:p w:rsidR="00A9129B" w:rsidRDefault="006B369B">
            <w:pPr>
              <w:pStyle w:val="SCCLsocParty"/>
            </w:pPr>
            <w:r>
              <w:t>Peter Quon San Wong</w:t>
            </w:r>
            <w:r>
              <w:br/>
            </w:r>
          </w:p>
          <w:p w:rsidR="00A9129B" w:rsidRDefault="006B369B">
            <w:pPr>
              <w:pStyle w:val="SCCLsocPartyRole"/>
            </w:pPr>
            <w:r>
              <w:t>Applicant</w:t>
            </w:r>
            <w:r>
              <w:br/>
            </w:r>
          </w:p>
          <w:p w:rsidR="00A9129B" w:rsidRDefault="006B369B">
            <w:pPr>
              <w:pStyle w:val="SCCLsocVersus"/>
            </w:pPr>
            <w:r>
              <w:t>- and -</w:t>
            </w:r>
            <w:r>
              <w:br/>
            </w:r>
          </w:p>
          <w:p w:rsidR="00A9129B" w:rsidRDefault="006B369B">
            <w:pPr>
              <w:pStyle w:val="SCCLsocParty"/>
            </w:pPr>
            <w:r>
              <w:t>Her Majesty the Queen</w:t>
            </w:r>
            <w:r>
              <w:br/>
            </w:r>
          </w:p>
          <w:p w:rsidR="00A9129B" w:rsidRDefault="006B36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9129B" w:rsidRPr="00E7592B" w:rsidRDefault="006B369B">
            <w:pPr>
              <w:pStyle w:val="SCCLsocPrefix"/>
              <w:rPr>
                <w:lang w:val="fr-FR"/>
              </w:rPr>
            </w:pPr>
            <w:r w:rsidRPr="00E7592B">
              <w:rPr>
                <w:lang w:val="fr-FR"/>
              </w:rPr>
              <w:t>ENTRE :</w:t>
            </w:r>
            <w:r w:rsidRPr="00E7592B">
              <w:rPr>
                <w:lang w:val="fr-FR"/>
              </w:rPr>
              <w:br/>
            </w:r>
          </w:p>
          <w:p w:rsidR="00A9129B" w:rsidRPr="00E7592B" w:rsidRDefault="006B369B">
            <w:pPr>
              <w:pStyle w:val="SCCLsocParty"/>
              <w:rPr>
                <w:lang w:val="fr-FR"/>
              </w:rPr>
            </w:pPr>
            <w:r w:rsidRPr="00E7592B">
              <w:rPr>
                <w:lang w:val="fr-FR"/>
              </w:rPr>
              <w:t>Peter Quon San Wong</w:t>
            </w:r>
            <w:r w:rsidRPr="00E7592B">
              <w:rPr>
                <w:lang w:val="fr-FR"/>
              </w:rPr>
              <w:br/>
            </w:r>
          </w:p>
          <w:p w:rsidR="00A9129B" w:rsidRPr="00E7592B" w:rsidRDefault="006B369B">
            <w:pPr>
              <w:pStyle w:val="SCCLsocPartyRole"/>
              <w:rPr>
                <w:lang w:val="fr-FR"/>
              </w:rPr>
            </w:pPr>
            <w:r w:rsidRPr="00E7592B">
              <w:rPr>
                <w:lang w:val="fr-FR"/>
              </w:rPr>
              <w:t>Demandeur</w:t>
            </w:r>
            <w:r w:rsidRPr="00E7592B">
              <w:rPr>
                <w:lang w:val="fr-FR"/>
              </w:rPr>
              <w:br/>
            </w:r>
          </w:p>
          <w:p w:rsidR="00A9129B" w:rsidRPr="00E7592B" w:rsidRDefault="006B369B">
            <w:pPr>
              <w:pStyle w:val="SCCLsocVersus"/>
              <w:rPr>
                <w:lang w:val="fr-FR"/>
              </w:rPr>
            </w:pPr>
            <w:r w:rsidRPr="00E7592B">
              <w:rPr>
                <w:lang w:val="fr-FR"/>
              </w:rPr>
              <w:t>- et -</w:t>
            </w:r>
            <w:r w:rsidRPr="00E7592B">
              <w:rPr>
                <w:lang w:val="fr-FR"/>
              </w:rPr>
              <w:br/>
            </w:r>
          </w:p>
          <w:p w:rsidR="00A9129B" w:rsidRPr="00E7592B" w:rsidRDefault="006B369B">
            <w:pPr>
              <w:pStyle w:val="SCCLsocParty"/>
              <w:rPr>
                <w:lang w:val="fr-FR"/>
              </w:rPr>
            </w:pPr>
            <w:r w:rsidRPr="00E7592B">
              <w:rPr>
                <w:lang w:val="fr-FR"/>
              </w:rPr>
              <w:t>Sa Majesté la Reine</w:t>
            </w:r>
            <w:r w:rsidRPr="00E7592B">
              <w:rPr>
                <w:lang w:val="fr-FR"/>
              </w:rPr>
              <w:br/>
            </w:r>
          </w:p>
          <w:p w:rsidR="00A9129B" w:rsidRPr="00E7592B" w:rsidRDefault="006B369B" w:rsidP="006B369B">
            <w:pPr>
              <w:pStyle w:val="SCCLsocPartyRole"/>
              <w:rPr>
                <w:lang w:val="fr-FR"/>
              </w:rPr>
            </w:pPr>
            <w:r w:rsidRPr="00E7592B">
              <w:rPr>
                <w:lang w:val="fr-FR"/>
              </w:rPr>
              <w:t>Intimée</w:t>
            </w:r>
          </w:p>
        </w:tc>
      </w:tr>
      <w:tr w:rsidR="00824412" w:rsidRPr="00CE279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7592B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7592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7592B" w:rsidRDefault="00824412" w:rsidP="00B408F8">
            <w:pPr>
              <w:rPr>
                <w:lang w:val="fr-FR"/>
              </w:rPr>
            </w:pPr>
          </w:p>
        </w:tc>
      </w:tr>
      <w:tr w:rsidR="00824412" w:rsidRPr="00CE279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592B" w:rsidP="00331E8C">
            <w:pPr>
              <w:jc w:val="both"/>
            </w:pPr>
            <w:r>
              <w:t>The motion for an extension of time to serve and file the application for leave to appeal</w:t>
            </w:r>
            <w:r w:rsidRPr="006E7BAE">
              <w:t xml:space="preserve">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CA041026</w:t>
            </w:r>
            <w:r w:rsidR="00824412" w:rsidRPr="006E7BAE">
              <w:t>,</w:t>
            </w:r>
            <w:r w:rsidR="00AE36E0">
              <w:t xml:space="preserve"> 2014 BCCA 486,</w:t>
            </w:r>
            <w:r w:rsidR="00824412" w:rsidRPr="006E7BAE">
              <w:t xml:space="preserve"> dated </w:t>
            </w:r>
            <w:r w:rsidR="00331E8C">
              <w:t>December 12</w:t>
            </w:r>
            <w:r w:rsidR="00824412">
              <w:t>, 2014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592B" w:rsidP="00CE279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</w:t>
            </w:r>
            <w:bookmarkStart w:id="1" w:name="_GoBack"/>
            <w:bookmarkEnd w:id="1"/>
            <w:r>
              <w:rPr>
                <w:lang w:val="fr-CA"/>
              </w:rPr>
              <w:t>signification et de dépôt de la demande d’autorisation d’appel est accueillie</w:t>
            </w:r>
            <w:r w:rsidR="00331E8C"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592B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7592B">
              <w:rPr>
                <w:lang w:val="fr-FR"/>
              </w:rPr>
              <w:t>CA041026</w:t>
            </w:r>
            <w:r w:rsidR="00824412" w:rsidRPr="006E7BAE">
              <w:rPr>
                <w:lang w:val="fr-CA"/>
              </w:rPr>
              <w:t xml:space="preserve">, </w:t>
            </w:r>
            <w:r w:rsidR="00AE36E0">
              <w:rPr>
                <w:lang w:val="fr-CA"/>
              </w:rPr>
              <w:t xml:space="preserve">2014 BCCA 486,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331E8C">
              <w:rPr>
                <w:lang w:val="fr-FR"/>
              </w:rPr>
              <w:t>12 décembre</w:t>
            </w:r>
            <w:r w:rsidR="00824412" w:rsidRPr="00E7592B">
              <w:rPr>
                <w:lang w:val="fr-FR"/>
              </w:rPr>
              <w:t> 2014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E7592B" w:rsidRDefault="00E7592B" w:rsidP="00417FB7">
      <w:pPr>
        <w:jc w:val="center"/>
        <w:rPr>
          <w:lang w:val="fr-CA"/>
        </w:rPr>
      </w:pPr>
    </w:p>
    <w:p w:rsidR="00E7592B" w:rsidRDefault="00E7592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7592B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37" w:rsidRDefault="00572C37">
      <w:r>
        <w:separator/>
      </w:r>
    </w:p>
  </w:endnote>
  <w:endnote w:type="continuationSeparator" w:id="0">
    <w:p w:rsidR="00572C37" w:rsidRDefault="005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37" w:rsidRDefault="00572C37">
      <w:r>
        <w:separator/>
      </w:r>
    </w:p>
  </w:footnote>
  <w:footnote w:type="continuationSeparator" w:id="0">
    <w:p w:rsidR="00572C37" w:rsidRDefault="0057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592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E8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2C37"/>
    <w:rsid w:val="00587869"/>
    <w:rsid w:val="00612913"/>
    <w:rsid w:val="00614908"/>
    <w:rsid w:val="00650109"/>
    <w:rsid w:val="006B369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7D14"/>
    <w:rsid w:val="009D45DF"/>
    <w:rsid w:val="009E0F71"/>
    <w:rsid w:val="009E7A46"/>
    <w:rsid w:val="009F26C4"/>
    <w:rsid w:val="009F436C"/>
    <w:rsid w:val="00A03153"/>
    <w:rsid w:val="00A103E3"/>
    <w:rsid w:val="00A252FA"/>
    <w:rsid w:val="00A9129B"/>
    <w:rsid w:val="00AB4A38"/>
    <w:rsid w:val="00AB5E22"/>
    <w:rsid w:val="00AE2077"/>
    <w:rsid w:val="00AE36E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2791"/>
    <w:rsid w:val="00CF17D0"/>
    <w:rsid w:val="00D42339"/>
    <w:rsid w:val="00D61AC2"/>
    <w:rsid w:val="00D83B8C"/>
    <w:rsid w:val="00DA4281"/>
    <w:rsid w:val="00DB1ADC"/>
    <w:rsid w:val="00E12A51"/>
    <w:rsid w:val="00E736B9"/>
    <w:rsid w:val="00E7592B"/>
    <w:rsid w:val="00E7731C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2015-12-09T17:53:00Z</dcterms:created>
  <dcterms:modified xsi:type="dcterms:W3CDTF">2015-12-14T18:53:00Z</dcterms:modified>
</cp:coreProperties>
</file>