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36566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:rsidTr="00B37A52">
        <w:tc>
          <w:tcPr>
            <w:tcW w:w="2269" w:type="pct"/>
          </w:tcPr>
          <w:p w:rsidR="00417FB7" w:rsidRPr="001E26DB" w:rsidRDefault="006475C8" w:rsidP="00FE5580">
            <w:r>
              <w:t xml:space="preserve">Le </w:t>
            </w:r>
            <w:r w:rsidR="00260E6C">
              <w:t>17 mars</w:t>
            </w:r>
            <w:r>
              <w:t xml:space="preserve"> 2016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260E6C" w:rsidP="0027081E">
            <w:pPr>
              <w:rPr>
                <w:lang w:val="en-CA"/>
              </w:rPr>
            </w:pPr>
            <w:r>
              <w:t>March 17</w:t>
            </w:r>
            <w:r w:rsidR="006475C8">
              <w:t>, 2016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7C4AF2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Cromwell, Wagner et Côté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32703A">
              <w:rPr>
                <w:lang w:val="en-CA"/>
              </w:rPr>
              <w:t>Cromwell, Wagner and Côté JJ.</w:t>
            </w:r>
          </w:p>
        </w:tc>
      </w:tr>
      <w:tr w:rsidR="00C2612E" w:rsidRPr="007C4AF2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32703A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32703A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7C4AF2" w:rsidTr="006A1E6D">
        <w:tc>
          <w:tcPr>
            <w:tcW w:w="2269" w:type="pct"/>
          </w:tcPr>
          <w:p w:rsidR="00FC5BF7" w:rsidRDefault="006B4F45">
            <w:pPr>
              <w:pStyle w:val="SCCLsocPrefix"/>
            </w:pPr>
            <w:r>
              <w:t>ENTRE :</w:t>
            </w:r>
            <w:r>
              <w:br/>
            </w:r>
          </w:p>
          <w:p w:rsidR="00FC5BF7" w:rsidRDefault="00FE5580">
            <w:pPr>
              <w:pStyle w:val="SCCLsocParty"/>
            </w:pPr>
            <w:r>
              <w:t>Site Touristique Chute à L’</w:t>
            </w:r>
            <w:r w:rsidR="006B4F45">
              <w:t xml:space="preserve">ours de </w:t>
            </w:r>
            <w:proofErr w:type="spellStart"/>
            <w:r w:rsidR="006B4F45">
              <w:t>Normandin</w:t>
            </w:r>
            <w:proofErr w:type="spellEnd"/>
            <w:r w:rsidR="006B4F45">
              <w:t xml:space="preserve"> Inc.</w:t>
            </w:r>
            <w:r w:rsidR="006B4F45">
              <w:br/>
            </w:r>
          </w:p>
          <w:p w:rsidR="00FC5BF7" w:rsidRDefault="006B4F45">
            <w:pPr>
              <w:pStyle w:val="SCCLsocPartyRole"/>
            </w:pPr>
            <w:r>
              <w:t>Demanderesse / Intimée à l</w:t>
            </w:r>
            <w:r w:rsidR="00FE5580">
              <w:t>’</w:t>
            </w:r>
            <w:r>
              <w:t>appel incident</w:t>
            </w:r>
            <w:r>
              <w:br/>
            </w:r>
          </w:p>
          <w:p w:rsidR="00FC5BF7" w:rsidRDefault="006B4F45">
            <w:pPr>
              <w:pStyle w:val="SCCLsocVersus"/>
            </w:pPr>
            <w:r>
              <w:t>- et -</w:t>
            </w:r>
            <w:r>
              <w:br/>
            </w:r>
          </w:p>
          <w:p w:rsidR="00FC5BF7" w:rsidRDefault="009E62E8">
            <w:pPr>
              <w:pStyle w:val="SCCLsocParty"/>
            </w:pPr>
            <w:r>
              <w:t>S</w:t>
            </w:r>
            <w:r w:rsidR="006B4F45">
              <w:t xml:space="preserve">uccession de Duc </w:t>
            </w:r>
            <w:proofErr w:type="spellStart"/>
            <w:r w:rsidR="006B4F45">
              <w:t>Duy</w:t>
            </w:r>
            <w:proofErr w:type="spellEnd"/>
            <w:r w:rsidR="006B4F45">
              <w:t xml:space="preserve"> Nguyen, Nguyen </w:t>
            </w:r>
            <w:proofErr w:type="spellStart"/>
            <w:r w:rsidR="006B4F45">
              <w:t>Thi</w:t>
            </w:r>
            <w:proofErr w:type="spellEnd"/>
            <w:r w:rsidR="006B4F45">
              <w:t xml:space="preserve"> Thu Thao, Pham </w:t>
            </w:r>
            <w:proofErr w:type="spellStart"/>
            <w:r w:rsidR="006B4F45">
              <w:t>Thi</w:t>
            </w:r>
            <w:proofErr w:type="spellEnd"/>
            <w:r w:rsidR="006B4F45">
              <w:t xml:space="preserve"> </w:t>
            </w:r>
            <w:proofErr w:type="spellStart"/>
            <w:r w:rsidR="006B4F45">
              <w:t>My</w:t>
            </w:r>
            <w:proofErr w:type="spellEnd"/>
            <w:r w:rsidR="006B4F45">
              <w:t xml:space="preserve"> Dieu, ès qualités de demanderesse en reprise d</w:t>
            </w:r>
            <w:r w:rsidR="00260E6C">
              <w:t>’</w:t>
            </w:r>
            <w:r w:rsidR="006B4F45">
              <w:t>instance pour Nguyen Va</w:t>
            </w:r>
            <w:r w:rsidR="00FE5580">
              <w:t xml:space="preserve">n </w:t>
            </w:r>
            <w:proofErr w:type="spellStart"/>
            <w:r w:rsidR="00FE5580">
              <w:t>Sau</w:t>
            </w:r>
            <w:proofErr w:type="spellEnd"/>
            <w:r w:rsidR="00FE5580">
              <w:t xml:space="preserve">, Lai </w:t>
            </w:r>
            <w:proofErr w:type="spellStart"/>
            <w:r w:rsidR="00FE5580">
              <w:t>Thi</w:t>
            </w:r>
            <w:proofErr w:type="spellEnd"/>
            <w:r w:rsidR="00FE5580">
              <w:t xml:space="preserve"> ai </w:t>
            </w:r>
            <w:proofErr w:type="spellStart"/>
            <w:r w:rsidR="00FE5580">
              <w:t>Phuong</w:t>
            </w:r>
            <w:proofErr w:type="spellEnd"/>
            <w:r w:rsidR="00FE5580">
              <w:t>, tant en sa qualité personnelle qu’en sa qualité d’</w:t>
            </w:r>
            <w:r w:rsidR="006B4F45">
              <w:t xml:space="preserve">héritière légale de Duc </w:t>
            </w:r>
            <w:proofErr w:type="spellStart"/>
            <w:r w:rsidR="006B4F45">
              <w:t>Duy</w:t>
            </w:r>
            <w:proofErr w:type="spellEnd"/>
            <w:r w:rsidR="006B4F45">
              <w:t xml:space="preserve"> Nguyen</w:t>
            </w:r>
            <w:r w:rsidR="006B4F45">
              <w:br/>
            </w:r>
          </w:p>
          <w:p w:rsidR="00FC5BF7" w:rsidRDefault="006B4F45" w:rsidP="009E62E8">
            <w:pPr>
              <w:pStyle w:val="SCCLsocPartyRole"/>
            </w:pPr>
            <w:r>
              <w:t xml:space="preserve">Intimées / </w:t>
            </w:r>
            <w:proofErr w:type="spellStart"/>
            <w:r w:rsidR="009E62E8">
              <w:t>Demaderesses</w:t>
            </w:r>
            <w:proofErr w:type="spellEnd"/>
            <w:r w:rsidR="009E62E8">
              <w:t xml:space="preserve"> </w:t>
            </w:r>
            <w:r w:rsidR="00FE5580">
              <w:t>à l’</w:t>
            </w:r>
            <w:r>
              <w:t>appel incident</w:t>
            </w:r>
          </w:p>
        </w:tc>
        <w:tc>
          <w:tcPr>
            <w:tcW w:w="381" w:type="pct"/>
          </w:tcPr>
          <w:p w:rsidR="00824412" w:rsidRPr="0032703A" w:rsidRDefault="00824412" w:rsidP="00375294"/>
        </w:tc>
        <w:tc>
          <w:tcPr>
            <w:tcW w:w="2350" w:type="pct"/>
          </w:tcPr>
          <w:p w:rsidR="00FC5BF7" w:rsidRDefault="006B4F45">
            <w:pPr>
              <w:pStyle w:val="SCCLsocPrefix"/>
            </w:pPr>
            <w:r>
              <w:t>BETWEEN:</w:t>
            </w:r>
            <w:r>
              <w:br/>
            </w:r>
          </w:p>
          <w:p w:rsidR="00FC5BF7" w:rsidRDefault="006B4F45">
            <w:pPr>
              <w:pStyle w:val="SCCLsocParty"/>
            </w:pPr>
            <w:r>
              <w:t>Site Touristique Chute à L</w:t>
            </w:r>
            <w:r w:rsidR="00FE5580">
              <w:t>’</w:t>
            </w:r>
            <w:r>
              <w:t xml:space="preserve">ours de </w:t>
            </w:r>
            <w:proofErr w:type="spellStart"/>
            <w:r>
              <w:t>Normandin</w:t>
            </w:r>
            <w:proofErr w:type="spellEnd"/>
            <w:r>
              <w:t xml:space="preserve"> Inc.</w:t>
            </w:r>
            <w:r>
              <w:br/>
            </w:r>
          </w:p>
          <w:p w:rsidR="00FC5BF7" w:rsidRPr="0032703A" w:rsidRDefault="006B4F45">
            <w:pPr>
              <w:pStyle w:val="SCCLsocPartyRole"/>
              <w:rPr>
                <w:lang w:val="en-CA"/>
              </w:rPr>
            </w:pPr>
            <w:r w:rsidRPr="0032703A">
              <w:rPr>
                <w:lang w:val="en-CA"/>
              </w:rPr>
              <w:t>Applicant / Respondent on cross-appeal</w:t>
            </w:r>
            <w:r w:rsidRPr="0032703A">
              <w:rPr>
                <w:lang w:val="en-CA"/>
              </w:rPr>
              <w:br/>
            </w:r>
          </w:p>
          <w:p w:rsidR="00FC5BF7" w:rsidRPr="00D3282A" w:rsidRDefault="006B4F45">
            <w:pPr>
              <w:pStyle w:val="SCCLsocVersus"/>
              <w:rPr>
                <w:lang w:val="en-US"/>
              </w:rPr>
            </w:pPr>
            <w:r w:rsidRPr="00D3282A">
              <w:rPr>
                <w:lang w:val="en-US"/>
              </w:rPr>
              <w:t>- and -</w:t>
            </w:r>
            <w:r w:rsidRPr="00D3282A">
              <w:rPr>
                <w:lang w:val="en-US"/>
              </w:rPr>
              <w:br/>
            </w:r>
          </w:p>
          <w:p w:rsidR="00FC5BF7" w:rsidRDefault="00443AB2">
            <w:pPr>
              <w:pStyle w:val="SCCLsocParty"/>
              <w:rPr>
                <w:lang w:val="en-US"/>
              </w:rPr>
            </w:pPr>
            <w:r>
              <w:rPr>
                <w:lang w:val="en-US"/>
              </w:rPr>
              <w:t>Estate</w:t>
            </w:r>
            <w:r w:rsidR="006B4F45" w:rsidRPr="00D3282A">
              <w:rPr>
                <w:lang w:val="en-US"/>
              </w:rPr>
              <w:t xml:space="preserve"> </w:t>
            </w:r>
            <w:r w:rsidR="009E62E8" w:rsidRPr="00D3282A">
              <w:rPr>
                <w:lang w:val="en-US"/>
              </w:rPr>
              <w:t>of</w:t>
            </w:r>
            <w:r w:rsidR="006B4F45" w:rsidRPr="00D3282A">
              <w:rPr>
                <w:lang w:val="en-US"/>
              </w:rPr>
              <w:t xml:space="preserve"> </w:t>
            </w:r>
            <w:proofErr w:type="spellStart"/>
            <w:r w:rsidR="006B4F45" w:rsidRPr="00D3282A">
              <w:rPr>
                <w:lang w:val="en-US"/>
              </w:rPr>
              <w:t>Duc</w:t>
            </w:r>
            <w:proofErr w:type="spellEnd"/>
            <w:r w:rsidR="006B4F45" w:rsidRPr="00D3282A">
              <w:rPr>
                <w:lang w:val="en-US"/>
              </w:rPr>
              <w:t xml:space="preserve"> </w:t>
            </w:r>
            <w:proofErr w:type="spellStart"/>
            <w:r w:rsidR="006B4F45" w:rsidRPr="00D3282A">
              <w:rPr>
                <w:lang w:val="en-US"/>
              </w:rPr>
              <w:t>Duy</w:t>
            </w:r>
            <w:proofErr w:type="spellEnd"/>
            <w:r w:rsidR="006B4F45" w:rsidRPr="00D3282A">
              <w:rPr>
                <w:lang w:val="en-US"/>
              </w:rPr>
              <w:t xml:space="preserve"> Nguyen, Nguyen </w:t>
            </w:r>
            <w:proofErr w:type="spellStart"/>
            <w:r w:rsidR="006B4F45" w:rsidRPr="00D3282A">
              <w:rPr>
                <w:lang w:val="en-US"/>
              </w:rPr>
              <w:t>Thi</w:t>
            </w:r>
            <w:proofErr w:type="spellEnd"/>
            <w:r w:rsidR="006B4F45" w:rsidRPr="00D3282A">
              <w:rPr>
                <w:lang w:val="en-US"/>
              </w:rPr>
              <w:t xml:space="preserve"> Thu Thao, Pham </w:t>
            </w:r>
            <w:proofErr w:type="spellStart"/>
            <w:r w:rsidR="006B4F45" w:rsidRPr="00D3282A">
              <w:rPr>
                <w:lang w:val="en-US"/>
              </w:rPr>
              <w:t>Thi</w:t>
            </w:r>
            <w:proofErr w:type="spellEnd"/>
            <w:r w:rsidR="006B4F45" w:rsidRPr="00D3282A">
              <w:rPr>
                <w:lang w:val="en-US"/>
              </w:rPr>
              <w:t xml:space="preserve"> My </w:t>
            </w:r>
            <w:proofErr w:type="spellStart"/>
            <w:r w:rsidR="006B4F45" w:rsidRPr="00D3282A">
              <w:rPr>
                <w:lang w:val="en-US"/>
              </w:rPr>
              <w:t>Dieu</w:t>
            </w:r>
            <w:proofErr w:type="spellEnd"/>
            <w:r w:rsidR="006B4F45" w:rsidRPr="00D3282A">
              <w:rPr>
                <w:lang w:val="en-US"/>
              </w:rPr>
              <w:t xml:space="preserve">, </w:t>
            </w:r>
            <w:r w:rsidR="009E62E8" w:rsidRPr="00D3282A">
              <w:rPr>
                <w:lang w:val="en-US"/>
              </w:rPr>
              <w:t xml:space="preserve">in her capacity as plaintiff in continuance of suit for </w:t>
            </w:r>
            <w:r w:rsidR="006B4F45" w:rsidRPr="00D3282A">
              <w:rPr>
                <w:lang w:val="en-US"/>
              </w:rPr>
              <w:t xml:space="preserve">Nguyen Van Sau, Lai </w:t>
            </w:r>
            <w:proofErr w:type="spellStart"/>
            <w:r w:rsidR="006B4F45" w:rsidRPr="00D3282A">
              <w:rPr>
                <w:lang w:val="en-US"/>
              </w:rPr>
              <w:t>Thi</w:t>
            </w:r>
            <w:proofErr w:type="spellEnd"/>
            <w:r w:rsidR="006B4F45" w:rsidRPr="00D3282A">
              <w:rPr>
                <w:lang w:val="en-US"/>
              </w:rPr>
              <w:t xml:space="preserve"> </w:t>
            </w:r>
            <w:proofErr w:type="spellStart"/>
            <w:r w:rsidR="006B4F45" w:rsidRPr="00D3282A">
              <w:rPr>
                <w:lang w:val="en-US"/>
              </w:rPr>
              <w:t>ai</w:t>
            </w:r>
            <w:proofErr w:type="spellEnd"/>
            <w:r w:rsidR="006B4F45" w:rsidRPr="00D3282A">
              <w:rPr>
                <w:lang w:val="en-US"/>
              </w:rPr>
              <w:t xml:space="preserve"> </w:t>
            </w:r>
            <w:proofErr w:type="spellStart"/>
            <w:r w:rsidR="006B4F45" w:rsidRPr="00D3282A">
              <w:rPr>
                <w:lang w:val="en-US"/>
              </w:rPr>
              <w:t>Phuong,</w:t>
            </w:r>
            <w:r w:rsidR="009E62E8" w:rsidRPr="00D3282A">
              <w:rPr>
                <w:lang w:val="en-US"/>
              </w:rPr>
              <w:t>both</w:t>
            </w:r>
            <w:proofErr w:type="spellEnd"/>
            <w:r w:rsidR="009E62E8" w:rsidRPr="00D3282A">
              <w:rPr>
                <w:lang w:val="en-US"/>
              </w:rPr>
              <w:t xml:space="preserve"> in her personal capacity as legal heir for </w:t>
            </w:r>
            <w:proofErr w:type="spellStart"/>
            <w:r w:rsidR="00260E6C" w:rsidRPr="00D3282A">
              <w:rPr>
                <w:lang w:val="en-US"/>
              </w:rPr>
              <w:t>Duc</w:t>
            </w:r>
            <w:proofErr w:type="spellEnd"/>
            <w:r w:rsidR="00260E6C" w:rsidRPr="00D3282A">
              <w:rPr>
                <w:lang w:val="en-US"/>
              </w:rPr>
              <w:t> </w:t>
            </w:r>
            <w:proofErr w:type="spellStart"/>
            <w:r w:rsidR="00260E6C" w:rsidRPr="00D3282A">
              <w:rPr>
                <w:lang w:val="en-US"/>
              </w:rPr>
              <w:t>Duy</w:t>
            </w:r>
            <w:proofErr w:type="spellEnd"/>
            <w:r w:rsidR="00260E6C" w:rsidRPr="00D3282A">
              <w:rPr>
                <w:lang w:val="en-US"/>
              </w:rPr>
              <w:t> </w:t>
            </w:r>
            <w:r w:rsidR="006B4F45" w:rsidRPr="00D3282A">
              <w:rPr>
                <w:lang w:val="en-US"/>
              </w:rPr>
              <w:t>Nguyen</w:t>
            </w:r>
            <w:r w:rsidR="006B4F45" w:rsidRPr="00D3282A">
              <w:rPr>
                <w:lang w:val="en-US"/>
              </w:rPr>
              <w:br/>
            </w:r>
          </w:p>
          <w:p w:rsidR="00873C26" w:rsidRPr="00873C26" w:rsidRDefault="00873C26" w:rsidP="00873C26">
            <w:pPr>
              <w:rPr>
                <w:lang w:val="en-US"/>
              </w:rPr>
            </w:pPr>
          </w:p>
          <w:p w:rsidR="00FC5BF7" w:rsidRPr="00D3282A" w:rsidRDefault="006B4F45" w:rsidP="009E62E8">
            <w:pPr>
              <w:pStyle w:val="SCCLsocPartyRole"/>
              <w:rPr>
                <w:lang w:val="en-US"/>
              </w:rPr>
            </w:pPr>
            <w:r w:rsidRPr="00D3282A">
              <w:rPr>
                <w:lang w:val="en-US"/>
              </w:rPr>
              <w:t xml:space="preserve">Respondents / </w:t>
            </w:r>
            <w:r w:rsidR="009E62E8" w:rsidRPr="00D3282A">
              <w:rPr>
                <w:lang w:val="en-US"/>
              </w:rPr>
              <w:t xml:space="preserve">Applicants </w:t>
            </w:r>
            <w:r w:rsidRPr="00D3282A">
              <w:rPr>
                <w:lang w:val="en-US"/>
              </w:rPr>
              <w:t>on cross-appeal</w:t>
            </w:r>
          </w:p>
        </w:tc>
      </w:tr>
      <w:tr w:rsidR="00824412" w:rsidRPr="007C4AF2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7C4AF2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200-09-008248-145, 2015 QCCA 924</w:t>
            </w:r>
            <w:r w:rsidRPr="001E26DB">
              <w:t xml:space="preserve">, daté du </w:t>
            </w:r>
            <w:r>
              <w:t>27 mai 2015</w:t>
            </w:r>
            <w:r w:rsidR="006B4F45">
              <w:t xml:space="preserve">, est </w:t>
            </w:r>
            <w:r w:rsidR="006B4F45">
              <w:lastRenderedPageBreak/>
              <w:t>rejetée</w:t>
            </w:r>
            <w:r w:rsidR="002242DC">
              <w:t xml:space="preserve"> avec dépens</w:t>
            </w:r>
            <w:r w:rsidRPr="001E26DB">
              <w:t>.</w:t>
            </w:r>
            <w:r w:rsidR="002242DC">
              <w:t xml:space="preserve"> </w:t>
            </w:r>
            <w:r w:rsidR="006B4F45">
              <w:t>La demande d’autorisation d’appel incident est rejetée sans dépens.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32703A">
              <w:rPr>
                <w:lang w:val="en-CA"/>
              </w:rPr>
              <w:t>Court of Appeal of Quebec (Québec)</w:t>
            </w:r>
            <w:r w:rsidR="005F666B">
              <w:rPr>
                <w:lang w:val="en-CA"/>
              </w:rPr>
              <w:t xml:space="preserve">, Number </w:t>
            </w:r>
            <w:r w:rsidRPr="0032703A">
              <w:rPr>
                <w:lang w:val="en-CA"/>
              </w:rPr>
              <w:t>200-09-008248-145, 2015 QCCA 924</w:t>
            </w:r>
            <w:r w:rsidRPr="001E26DB">
              <w:rPr>
                <w:lang w:val="en-CA"/>
              </w:rPr>
              <w:t xml:space="preserve">, dated </w:t>
            </w:r>
            <w:r w:rsidRPr="0032703A">
              <w:rPr>
                <w:lang w:val="en-CA"/>
              </w:rPr>
              <w:t>May 27, 2015</w:t>
            </w:r>
            <w:r w:rsidR="002242DC">
              <w:rPr>
                <w:lang w:val="en-CA"/>
              </w:rPr>
              <w:t xml:space="preserve">, is </w:t>
            </w:r>
            <w:r w:rsidR="002242DC">
              <w:rPr>
                <w:lang w:val="en-CA"/>
              </w:rPr>
              <w:lastRenderedPageBreak/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  <w:r w:rsidR="006B4F45">
              <w:rPr>
                <w:lang w:val="en-CA"/>
              </w:rPr>
              <w:t>The application for leave to cross-appeal is dismissed without costs.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260E6C" w:rsidRDefault="00655333" w:rsidP="00655333">
      <w:pPr>
        <w:jc w:val="center"/>
        <w:rPr>
          <w:lang w:val="en-CA"/>
        </w:rPr>
      </w:pPr>
    </w:p>
    <w:p w:rsidR="006B4F45" w:rsidRPr="00260E6C" w:rsidRDefault="006B4F45" w:rsidP="00655333">
      <w:pPr>
        <w:jc w:val="center"/>
        <w:rPr>
          <w:lang w:val="en-CA"/>
        </w:rPr>
      </w:pPr>
    </w:p>
    <w:p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:rsidR="009F436C" w:rsidRPr="002C29B6" w:rsidRDefault="00655333" w:rsidP="006B4F45">
      <w:pPr>
        <w:jc w:val="center"/>
        <w:rPr>
          <w:lang w:val="en-US"/>
        </w:rPr>
      </w:pPr>
      <w:r w:rsidRPr="00EF4EF2">
        <w:rPr>
          <w:lang w:val="en-US"/>
        </w:rPr>
        <w:t>J.S.C.C.</w:t>
      </w:r>
      <w:r w:rsidR="006B4F45" w:rsidRPr="002C29B6">
        <w:rPr>
          <w:lang w:val="en-US"/>
        </w:rPr>
        <w:t xml:space="preserve"> </w:t>
      </w:r>
    </w:p>
    <w:sectPr w:rsidR="009F436C" w:rsidRPr="002C29B6" w:rsidSect="007B340F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D0" w:rsidRDefault="00DA3ED0">
      <w:r>
        <w:separator/>
      </w:r>
    </w:p>
  </w:endnote>
  <w:endnote w:type="continuationSeparator" w:id="0">
    <w:p w:rsidR="00DA3ED0" w:rsidRDefault="00DA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D0" w:rsidRDefault="00DA3ED0">
      <w:r>
        <w:separator/>
      </w:r>
    </w:p>
  </w:footnote>
  <w:footnote w:type="continuationSeparator" w:id="0">
    <w:p w:rsidR="00DA3ED0" w:rsidRDefault="00DA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1F04BD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36566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0333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E26DB"/>
    <w:rsid w:val="001F04BD"/>
    <w:rsid w:val="002030E6"/>
    <w:rsid w:val="00203642"/>
    <w:rsid w:val="00215653"/>
    <w:rsid w:val="002242DC"/>
    <w:rsid w:val="00230891"/>
    <w:rsid w:val="00260E6C"/>
    <w:rsid w:val="0027081E"/>
    <w:rsid w:val="002B5FA6"/>
    <w:rsid w:val="002C29B6"/>
    <w:rsid w:val="0031097F"/>
    <w:rsid w:val="0031165C"/>
    <w:rsid w:val="00311ACE"/>
    <w:rsid w:val="003174AD"/>
    <w:rsid w:val="0032703A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43AB2"/>
    <w:rsid w:val="00452A17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5F666B"/>
    <w:rsid w:val="00614908"/>
    <w:rsid w:val="0064672C"/>
    <w:rsid w:val="006475C8"/>
    <w:rsid w:val="00650109"/>
    <w:rsid w:val="00655333"/>
    <w:rsid w:val="006935F7"/>
    <w:rsid w:val="006A1E6D"/>
    <w:rsid w:val="006B4F45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C4AF2"/>
    <w:rsid w:val="007F41D5"/>
    <w:rsid w:val="00816B78"/>
    <w:rsid w:val="00823BF1"/>
    <w:rsid w:val="00824412"/>
    <w:rsid w:val="008262A3"/>
    <w:rsid w:val="00830BBE"/>
    <w:rsid w:val="0086042A"/>
    <w:rsid w:val="00873C26"/>
    <w:rsid w:val="008813BC"/>
    <w:rsid w:val="008A153F"/>
    <w:rsid w:val="008A78BE"/>
    <w:rsid w:val="008B5590"/>
    <w:rsid w:val="008D6351"/>
    <w:rsid w:val="008F4A07"/>
    <w:rsid w:val="008F5FDA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2E8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3282A"/>
    <w:rsid w:val="00D42339"/>
    <w:rsid w:val="00D61AC2"/>
    <w:rsid w:val="00D652D6"/>
    <w:rsid w:val="00DA3ED0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C5BF7"/>
    <w:rsid w:val="00FD4F58"/>
    <w:rsid w:val="00FE5580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2016-03-16T11:29:00Z</dcterms:created>
  <dcterms:modified xsi:type="dcterms:W3CDTF">2016-03-16T11:29:00Z</dcterms:modified>
</cp:coreProperties>
</file>