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DF13DD">
            <w:r>
              <w:t xml:space="preserve">Le </w:t>
            </w:r>
            <w:r w:rsidR="00E36921">
              <w:t>23 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6921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23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46EB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901D8">
              <w:rPr>
                <w:lang w:val="en-CA"/>
              </w:rPr>
              <w:t xml:space="preserve">Cromwell, Wagner and </w:t>
            </w:r>
            <w:proofErr w:type="spellStart"/>
            <w:r w:rsidRPr="000901D8">
              <w:rPr>
                <w:lang w:val="en-CA"/>
              </w:rPr>
              <w:t>Côté</w:t>
            </w:r>
            <w:proofErr w:type="spellEnd"/>
            <w:r w:rsidRPr="000901D8">
              <w:rPr>
                <w:lang w:val="en-CA"/>
              </w:rPr>
              <w:t> JJ.</w:t>
            </w:r>
          </w:p>
        </w:tc>
      </w:tr>
      <w:tr w:rsidR="00C2612E" w:rsidRPr="00446EB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01D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01D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82E52" w:rsidRDefault="0061273F">
            <w:pPr>
              <w:pStyle w:val="SCCLsocPrefix"/>
            </w:pPr>
            <w:r>
              <w:t>ENTRE :</w:t>
            </w:r>
            <w:r>
              <w:br/>
            </w:r>
          </w:p>
          <w:p w:rsidR="00282E52" w:rsidRDefault="0061273F">
            <w:pPr>
              <w:pStyle w:val="SCCLsocParty"/>
            </w:pPr>
            <w:r>
              <w:t>Pierre Mailloux</w:t>
            </w:r>
            <w:r>
              <w:br/>
            </w:r>
          </w:p>
          <w:p w:rsidR="00282E52" w:rsidRDefault="0061273F">
            <w:pPr>
              <w:pStyle w:val="SCCLsocPartyRole"/>
            </w:pPr>
            <w:r>
              <w:t>Demandeur</w:t>
            </w:r>
            <w:r>
              <w:br/>
            </w:r>
          </w:p>
          <w:p w:rsidR="00282E52" w:rsidRDefault="0061273F">
            <w:pPr>
              <w:pStyle w:val="SCCLsocVersus"/>
            </w:pPr>
            <w:r>
              <w:t>- et -</w:t>
            </w:r>
            <w:r>
              <w:br/>
            </w:r>
          </w:p>
          <w:p w:rsidR="00282E52" w:rsidRDefault="0061273F">
            <w:pPr>
              <w:pStyle w:val="SCCLsocParty"/>
            </w:pPr>
            <w:r>
              <w:t xml:space="preserve">Mario </w:t>
            </w:r>
            <w:proofErr w:type="spellStart"/>
            <w:r>
              <w:t>Deschênes</w:t>
            </w:r>
            <w:proofErr w:type="spellEnd"/>
            <w:r>
              <w:t>, ès qualités de syndic adjoint du Collège des médecins du Québec</w:t>
            </w:r>
            <w:r>
              <w:br/>
            </w:r>
          </w:p>
          <w:p w:rsidR="00282E52" w:rsidRDefault="00733162" w:rsidP="00DF13D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82E52" w:rsidRPr="00446EB0" w:rsidRDefault="0061273F">
            <w:pPr>
              <w:pStyle w:val="SCCLsocPrefix"/>
              <w:rPr>
                <w:lang w:val="en-US"/>
              </w:rPr>
            </w:pPr>
            <w:r w:rsidRPr="00446EB0">
              <w:rPr>
                <w:lang w:val="en-US"/>
              </w:rPr>
              <w:t>BETWEEN:</w:t>
            </w:r>
            <w:r w:rsidRPr="00446EB0">
              <w:rPr>
                <w:lang w:val="en-US"/>
              </w:rPr>
              <w:br/>
            </w:r>
          </w:p>
          <w:p w:rsidR="00282E52" w:rsidRPr="00446EB0" w:rsidRDefault="0061273F">
            <w:pPr>
              <w:pStyle w:val="SCCLsocParty"/>
              <w:rPr>
                <w:lang w:val="en-US"/>
              </w:rPr>
            </w:pPr>
            <w:r w:rsidRPr="00446EB0">
              <w:rPr>
                <w:lang w:val="en-US"/>
              </w:rPr>
              <w:t>Pierre Mailloux</w:t>
            </w:r>
            <w:r w:rsidRPr="00446EB0">
              <w:rPr>
                <w:lang w:val="en-US"/>
              </w:rPr>
              <w:br/>
            </w:r>
          </w:p>
          <w:p w:rsidR="00282E52" w:rsidRPr="00446EB0" w:rsidRDefault="0061273F">
            <w:pPr>
              <w:pStyle w:val="SCCLsocPartyRole"/>
              <w:rPr>
                <w:lang w:val="en-US"/>
              </w:rPr>
            </w:pPr>
            <w:r w:rsidRPr="00446EB0">
              <w:rPr>
                <w:lang w:val="en-US"/>
              </w:rPr>
              <w:t>Applicant</w:t>
            </w:r>
            <w:r w:rsidRPr="00446EB0">
              <w:rPr>
                <w:lang w:val="en-US"/>
              </w:rPr>
              <w:br/>
            </w:r>
          </w:p>
          <w:p w:rsidR="00282E52" w:rsidRPr="00446EB0" w:rsidRDefault="0061273F">
            <w:pPr>
              <w:pStyle w:val="SCCLsocVersus"/>
              <w:rPr>
                <w:lang w:val="en-US"/>
              </w:rPr>
            </w:pPr>
            <w:r w:rsidRPr="00446EB0">
              <w:rPr>
                <w:lang w:val="en-US"/>
              </w:rPr>
              <w:t>- and -</w:t>
            </w:r>
            <w:r w:rsidRPr="00446EB0">
              <w:rPr>
                <w:lang w:val="en-US"/>
              </w:rPr>
              <w:br/>
            </w:r>
          </w:p>
          <w:p w:rsidR="00282E52" w:rsidRPr="00446EB0" w:rsidRDefault="0061273F">
            <w:pPr>
              <w:pStyle w:val="SCCLsocParty"/>
              <w:rPr>
                <w:lang w:val="en-US"/>
              </w:rPr>
            </w:pPr>
            <w:r w:rsidRPr="00446EB0">
              <w:rPr>
                <w:lang w:val="en-US"/>
              </w:rPr>
              <w:t xml:space="preserve">Mario Deschênes, </w:t>
            </w:r>
            <w:r w:rsidR="00733162" w:rsidRPr="00446EB0">
              <w:rPr>
                <w:lang w:val="en-US"/>
              </w:rPr>
              <w:t>in his capacity as assistant</w:t>
            </w:r>
            <w:r w:rsidRPr="00446EB0">
              <w:rPr>
                <w:lang w:val="en-US"/>
              </w:rPr>
              <w:t xml:space="preserve"> syndic </w:t>
            </w:r>
            <w:r w:rsidR="00733162" w:rsidRPr="00446EB0">
              <w:rPr>
                <w:lang w:val="en-US"/>
              </w:rPr>
              <w:t>of the</w:t>
            </w:r>
            <w:r w:rsidRPr="00446EB0">
              <w:rPr>
                <w:lang w:val="en-US"/>
              </w:rPr>
              <w:t xml:space="preserve"> Collège des médecins du Québec</w:t>
            </w:r>
            <w:r w:rsidRPr="00446EB0">
              <w:rPr>
                <w:lang w:val="en-US"/>
              </w:rPr>
              <w:br/>
            </w:r>
          </w:p>
          <w:p w:rsidR="00282E52" w:rsidRDefault="0061273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46EB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F13DD" w:rsidP="00DF13DD">
            <w:pPr>
              <w:jc w:val="both"/>
            </w:pPr>
            <w:r w:rsidRPr="00883FBC">
              <w:t>La requête sollicitant la jonction de la présente demande d’autorisation d’appel et de celle du demandeur également reçue le 22 mars 2016</w:t>
            </w:r>
            <w:r w:rsidR="00733162">
              <w:t>,</w:t>
            </w:r>
            <w:r w:rsidRPr="00883FBC">
              <w:t xml:space="preserve"> est rejetée.</w:t>
            </w:r>
            <w:r>
              <w:t xml:space="preserve"> 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200-09-008102-</w:t>
            </w:r>
            <w:r w:rsidR="0027081E">
              <w:lastRenderedPageBreak/>
              <w:t>136</w:t>
            </w:r>
            <w:r w:rsidR="0027081E" w:rsidRPr="001E26DB">
              <w:t>,</w:t>
            </w:r>
            <w:r w:rsidR="00733162">
              <w:t xml:space="preserve"> 2015 QCCA 1619,</w:t>
            </w:r>
            <w:r w:rsidR="0027081E" w:rsidRPr="001E26DB">
              <w:t xml:space="preserve"> daté du </w:t>
            </w:r>
            <w:r w:rsidR="0027081E">
              <w:t>6 octobre 2015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4331A" w:rsidP="0068779A">
            <w:pPr>
              <w:jc w:val="both"/>
              <w:rPr>
                <w:lang w:val="en-CA"/>
              </w:rPr>
            </w:pPr>
            <w:r w:rsidRPr="00883FBC">
              <w:rPr>
                <w:lang w:val="en-CA"/>
              </w:rPr>
              <w:t xml:space="preserve">The motion to join this application for leave to appeal </w:t>
            </w:r>
            <w:r w:rsidR="0068779A" w:rsidRPr="00883FBC">
              <w:rPr>
                <w:lang w:val="en-CA"/>
              </w:rPr>
              <w:t>and</w:t>
            </w:r>
            <w:r w:rsidRPr="00883FBC">
              <w:rPr>
                <w:lang w:val="en-CA"/>
              </w:rPr>
              <w:t xml:space="preserve"> another application for leave to appeal received from the applicant on March 22, 2016</w:t>
            </w:r>
            <w:r w:rsidR="00733162">
              <w:rPr>
                <w:lang w:val="en-CA"/>
              </w:rPr>
              <w:t>,</w:t>
            </w:r>
            <w:r w:rsidRPr="00883FBC">
              <w:rPr>
                <w:lang w:val="en-CA"/>
              </w:rPr>
              <w:t xml:space="preserve"> is dismissed</w:t>
            </w:r>
            <w:r w:rsidR="0061273F" w:rsidRPr="00883FBC">
              <w:rPr>
                <w:lang w:val="en-CA"/>
              </w:rPr>
              <w:t>.</w:t>
            </w:r>
            <w:r w:rsidR="0061273F">
              <w:rPr>
                <w:lang w:val="en-CA"/>
              </w:rPr>
              <w:t xml:space="preserve"> </w:t>
            </w:r>
            <w:r w:rsidR="0061273F" w:rsidRPr="0061273F">
              <w:rPr>
                <w:lang w:val="en-CA"/>
              </w:rPr>
              <w:t>The motion for an extension of time to serve and file the application for leave to appeal is granted.</w:t>
            </w:r>
            <w:r w:rsidR="0061273F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901D8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901D8">
              <w:rPr>
                <w:lang w:val="en-CA"/>
              </w:rPr>
              <w:t>200-09-008102-136</w:t>
            </w:r>
            <w:r w:rsidR="0027081E" w:rsidRPr="001E26DB">
              <w:rPr>
                <w:lang w:val="en-CA"/>
              </w:rPr>
              <w:t>,</w:t>
            </w:r>
            <w:r w:rsidR="00733162">
              <w:rPr>
                <w:lang w:val="en-CA"/>
              </w:rPr>
              <w:t xml:space="preserve"> </w:t>
            </w:r>
            <w:r w:rsidR="00733162">
              <w:rPr>
                <w:lang w:val="en-CA"/>
              </w:rPr>
              <w:lastRenderedPageBreak/>
              <w:t>2015 QCCA 1619,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0901D8">
              <w:rPr>
                <w:lang w:val="en-CA"/>
              </w:rPr>
              <w:t>October 6, 2015</w:t>
            </w:r>
            <w:r w:rsidR="0061273F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61273F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1273F" w:rsidRDefault="0061273F" w:rsidP="00417FB7">
      <w:pPr>
        <w:jc w:val="center"/>
        <w:rPr>
          <w:lang w:val="en-US"/>
        </w:rPr>
      </w:pPr>
    </w:p>
    <w:p w:rsidR="0061273F" w:rsidRPr="002C29B6" w:rsidRDefault="0061273F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61273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61273F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6B" w:rsidRDefault="0050666B">
      <w:r>
        <w:separator/>
      </w:r>
    </w:p>
  </w:endnote>
  <w:endnote w:type="continuationSeparator" w:id="0">
    <w:p w:rsidR="0050666B" w:rsidRDefault="005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6B" w:rsidRDefault="0050666B">
      <w:r>
        <w:separator/>
      </w:r>
    </w:p>
  </w:footnote>
  <w:footnote w:type="continuationSeparator" w:id="0">
    <w:p w:rsidR="0050666B" w:rsidRDefault="0050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46EB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45E3"/>
    <w:rsid w:val="000901D8"/>
    <w:rsid w:val="000919B4"/>
    <w:rsid w:val="000978C2"/>
    <w:rsid w:val="000B76FF"/>
    <w:rsid w:val="000D7521"/>
    <w:rsid w:val="000E4CCE"/>
    <w:rsid w:val="000F44E1"/>
    <w:rsid w:val="0010792F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2E5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EB0"/>
    <w:rsid w:val="00474535"/>
    <w:rsid w:val="004943CF"/>
    <w:rsid w:val="004956DA"/>
    <w:rsid w:val="004F63BA"/>
    <w:rsid w:val="00504B7F"/>
    <w:rsid w:val="0050666B"/>
    <w:rsid w:val="00524C94"/>
    <w:rsid w:val="00563E2C"/>
    <w:rsid w:val="005873F3"/>
    <w:rsid w:val="00587869"/>
    <w:rsid w:val="005918AD"/>
    <w:rsid w:val="005B69C9"/>
    <w:rsid w:val="0061273F"/>
    <w:rsid w:val="00614908"/>
    <w:rsid w:val="0064672C"/>
    <w:rsid w:val="006475C8"/>
    <w:rsid w:val="00650109"/>
    <w:rsid w:val="00655333"/>
    <w:rsid w:val="0068779A"/>
    <w:rsid w:val="006935F7"/>
    <w:rsid w:val="006A1E6D"/>
    <w:rsid w:val="006C1359"/>
    <w:rsid w:val="006F1DF9"/>
    <w:rsid w:val="00701109"/>
    <w:rsid w:val="00733162"/>
    <w:rsid w:val="007372EA"/>
    <w:rsid w:val="0076003F"/>
    <w:rsid w:val="0079129C"/>
    <w:rsid w:val="007919AE"/>
    <w:rsid w:val="007A54CC"/>
    <w:rsid w:val="007B340F"/>
    <w:rsid w:val="007B68A1"/>
    <w:rsid w:val="007F41D5"/>
    <w:rsid w:val="00816B78"/>
    <w:rsid w:val="00823BF1"/>
    <w:rsid w:val="00824412"/>
    <w:rsid w:val="008262A3"/>
    <w:rsid w:val="00830BBE"/>
    <w:rsid w:val="0086042A"/>
    <w:rsid w:val="008813BC"/>
    <w:rsid w:val="00883F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21DE"/>
    <w:rsid w:val="00C2612E"/>
    <w:rsid w:val="00C4331A"/>
    <w:rsid w:val="00C609B7"/>
    <w:rsid w:val="00CF2E5D"/>
    <w:rsid w:val="00D047BE"/>
    <w:rsid w:val="00D26BFF"/>
    <w:rsid w:val="00D42339"/>
    <w:rsid w:val="00D463B8"/>
    <w:rsid w:val="00D61AC2"/>
    <w:rsid w:val="00D652D6"/>
    <w:rsid w:val="00DE063A"/>
    <w:rsid w:val="00DF13DD"/>
    <w:rsid w:val="00E01893"/>
    <w:rsid w:val="00E12A51"/>
    <w:rsid w:val="00E3692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3AA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2016-06-22T13:14:00Z</dcterms:created>
  <dcterms:modified xsi:type="dcterms:W3CDTF">2016-06-22T13:14:00Z</dcterms:modified>
</cp:coreProperties>
</file>