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36C" w:rsidRDefault="009F436C" w:rsidP="00382FEC"/>
    <w:p w:rsidR="002D2D44" w:rsidRPr="006E7BAE" w:rsidRDefault="002D2D44" w:rsidP="00382FEC"/>
    <w:p w:rsidR="0016666F" w:rsidRDefault="0016666F" w:rsidP="00382FEC"/>
    <w:p w:rsidR="00D83B8C" w:rsidRDefault="00D83B8C" w:rsidP="00382FEC"/>
    <w:p w:rsidR="008763A3" w:rsidRDefault="008763A3" w:rsidP="00382FEC"/>
    <w:p w:rsidR="00D83B8C" w:rsidRDefault="00D83B8C" w:rsidP="00382FEC"/>
    <w:p w:rsidR="00D83B8C" w:rsidRDefault="00D83B8C" w:rsidP="00382FEC"/>
    <w:p w:rsidR="00D83B8C" w:rsidRDefault="00D83B8C" w:rsidP="00382FEC"/>
    <w:p w:rsidR="009F436C" w:rsidRPr="006E7BAE" w:rsidRDefault="009F436C" w:rsidP="00382FEC"/>
    <w:p w:rsidR="009F436C" w:rsidRPr="006E7BAE" w:rsidRDefault="003A37CF" w:rsidP="00AE2077">
      <w:pPr>
        <w:jc w:val="right"/>
      </w:pPr>
      <w:r w:rsidRPr="006E7BAE">
        <w:t xml:space="preserve">No. </w:t>
      </w:r>
      <w:r>
        <w:t>36894</w:t>
      </w:r>
      <w:r w:rsidR="0016666F" w:rsidRPr="006E7BAE">
        <w:t>     </w:t>
      </w:r>
    </w:p>
    <w:p w:rsidR="009F436C" w:rsidRPr="006E7BAE" w:rsidRDefault="009F436C" w:rsidP="00382FEC"/>
    <w:p w:rsidR="002568D3" w:rsidRPr="006E7BAE" w:rsidRDefault="002568D3" w:rsidP="00382FEC"/>
    <w:tbl>
      <w:tblPr>
        <w:tblW w:w="5000" w:type="pct"/>
        <w:tblLayout w:type="fixed"/>
        <w:tblCellMar>
          <w:top w:w="58" w:type="dxa"/>
          <w:left w:w="58" w:type="dxa"/>
          <w:bottom w:w="58" w:type="dxa"/>
          <w:right w:w="58" w:type="dxa"/>
        </w:tblCellMar>
        <w:tblLook w:val="0000" w:firstRow="0" w:lastRow="0" w:firstColumn="0" w:lastColumn="0" w:noHBand="0" w:noVBand="0"/>
      </w:tblPr>
      <w:tblGrid>
        <w:gridCol w:w="4248"/>
        <w:gridCol w:w="713"/>
        <w:gridCol w:w="4399"/>
      </w:tblGrid>
      <w:tr w:rsidR="00417FB7" w:rsidRPr="006E7BAE" w:rsidTr="00C173B0">
        <w:tc>
          <w:tcPr>
            <w:tcW w:w="2269" w:type="pct"/>
          </w:tcPr>
          <w:p w:rsidR="00417FB7" w:rsidRPr="006E7BAE" w:rsidRDefault="00B328CD" w:rsidP="00625BED">
            <w:r>
              <w:t xml:space="preserve">June </w:t>
            </w:r>
            <w:r w:rsidR="00625BED">
              <w:t>30</w:t>
            </w:r>
            <w:r>
              <w:t>, 2016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D83B8C" w:rsidRDefault="00B328CD" w:rsidP="00625BED">
            <w:pPr>
              <w:rPr>
                <w:lang w:val="en-US"/>
              </w:rPr>
            </w:pPr>
            <w:r>
              <w:t xml:space="preserve">Le </w:t>
            </w:r>
            <w:r w:rsidR="00625BED">
              <w:t>30</w:t>
            </w:r>
            <w:r>
              <w:t xml:space="preserve"> juin 2016</w:t>
            </w:r>
          </w:p>
        </w:tc>
      </w:tr>
      <w:tr w:rsidR="00E12A51" w:rsidRPr="006E7BAE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6E7BAE" w:rsidRDefault="00C2612E" w:rsidP="008262A3"/>
        </w:tc>
        <w:tc>
          <w:tcPr>
            <w:tcW w:w="381" w:type="pct"/>
            <w:tcMar>
              <w:top w:w="0" w:type="dxa"/>
              <w:bottom w:w="0" w:type="dxa"/>
            </w:tcMar>
          </w:tcPr>
          <w:p w:rsidR="00E12A51" w:rsidRPr="006E7BAE" w:rsidRDefault="00E12A51" w:rsidP="00382FEC"/>
        </w:tc>
        <w:tc>
          <w:tcPr>
            <w:tcW w:w="2350" w:type="pct"/>
            <w:tcMar>
              <w:top w:w="0" w:type="dxa"/>
              <w:bottom w:w="0" w:type="dxa"/>
            </w:tcMar>
          </w:tcPr>
          <w:p w:rsidR="00E12A51" w:rsidRPr="00D83B8C" w:rsidRDefault="00E12A51" w:rsidP="00816B78">
            <w:pPr>
              <w:rPr>
                <w:lang w:val="en-US"/>
              </w:rPr>
            </w:pPr>
          </w:p>
        </w:tc>
      </w:tr>
      <w:tr w:rsidR="00417FB7" w:rsidRPr="003A19EA" w:rsidTr="00C173B0">
        <w:tc>
          <w:tcPr>
            <w:tcW w:w="2269" w:type="pct"/>
          </w:tcPr>
          <w:p w:rsidR="00417FB7" w:rsidRPr="006E7BAE" w:rsidRDefault="00417FB7" w:rsidP="008262A3">
            <w:r w:rsidRPr="006E7BAE">
              <w:t xml:space="preserve">Coram:  </w:t>
            </w:r>
            <w:r>
              <w:t>Abella, Karakatsanis and Brown JJ.</w:t>
            </w:r>
          </w:p>
        </w:tc>
        <w:tc>
          <w:tcPr>
            <w:tcW w:w="381" w:type="pct"/>
          </w:tcPr>
          <w:p w:rsidR="00417FB7" w:rsidRPr="006E7BAE" w:rsidRDefault="00417FB7" w:rsidP="00382FEC"/>
        </w:tc>
        <w:tc>
          <w:tcPr>
            <w:tcW w:w="2350" w:type="pct"/>
          </w:tcPr>
          <w:p w:rsidR="00417FB7" w:rsidRPr="006E7BAE" w:rsidRDefault="00417FB7" w:rsidP="00382FEC">
            <w:pPr>
              <w:rPr>
                <w:lang w:val="fr-CA"/>
              </w:rPr>
            </w:pPr>
            <w:r w:rsidRPr="006E7BAE">
              <w:rPr>
                <w:lang w:val="fr-CA"/>
              </w:rPr>
              <w:t xml:space="preserve">Coram : </w:t>
            </w:r>
            <w:r w:rsidRPr="00E05FFA">
              <w:rPr>
                <w:lang w:val="fr-FR"/>
              </w:rPr>
              <w:t>Les juges Abella, Karakatsanis et Brown</w:t>
            </w:r>
          </w:p>
        </w:tc>
      </w:tr>
      <w:tr w:rsidR="00C2612E" w:rsidRPr="003A19EA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C2612E" w:rsidRPr="00E05FFA" w:rsidRDefault="00C2612E" w:rsidP="008262A3">
            <w:pPr>
              <w:rPr>
                <w:lang w:val="fr-FR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C2612E" w:rsidRPr="00E05FFA" w:rsidRDefault="00C2612E" w:rsidP="00382FEC">
            <w:pPr>
              <w:rPr>
                <w:lang w:val="fr-FR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C2612E" w:rsidRPr="006E7BAE" w:rsidRDefault="00C2612E" w:rsidP="00382FEC">
            <w:pPr>
              <w:rPr>
                <w:lang w:val="fr-CA"/>
              </w:rPr>
            </w:pPr>
          </w:p>
        </w:tc>
      </w:tr>
      <w:tr w:rsidR="00824412" w:rsidRPr="00021B9C" w:rsidTr="00C173B0">
        <w:tc>
          <w:tcPr>
            <w:tcW w:w="2269" w:type="pct"/>
          </w:tcPr>
          <w:p w:rsidR="00EB1036" w:rsidRDefault="00625BED">
            <w:pPr>
              <w:pStyle w:val="SCCLsocPrefix"/>
            </w:pPr>
            <w:r>
              <w:t>BETWEEN:</w:t>
            </w:r>
            <w:r>
              <w:br/>
            </w:r>
          </w:p>
          <w:p w:rsidR="00EB1036" w:rsidRDefault="00625BED">
            <w:pPr>
              <w:pStyle w:val="SCCLsocParty"/>
            </w:pPr>
            <w:r>
              <w:t>Scott Gerard Beaudette</w:t>
            </w:r>
            <w:r>
              <w:br/>
            </w:r>
          </w:p>
          <w:p w:rsidR="00EB1036" w:rsidRDefault="00625BED">
            <w:pPr>
              <w:pStyle w:val="SCCLsocPartyRole"/>
            </w:pPr>
            <w:r>
              <w:t>Applicant</w:t>
            </w:r>
            <w:r>
              <w:br/>
            </w:r>
          </w:p>
          <w:p w:rsidR="00EB1036" w:rsidRDefault="00625BED">
            <w:pPr>
              <w:pStyle w:val="SCCLsocVersus"/>
            </w:pPr>
            <w:r>
              <w:t>- and -</w:t>
            </w:r>
            <w:r>
              <w:br/>
            </w:r>
          </w:p>
          <w:p w:rsidR="00EB1036" w:rsidRDefault="00625BED">
            <w:pPr>
              <w:pStyle w:val="SCCLsocParty"/>
            </w:pPr>
            <w:r>
              <w:t>Alberta Securities Commission</w:t>
            </w:r>
            <w:r>
              <w:br/>
            </w:r>
          </w:p>
          <w:p w:rsidR="00EB1036" w:rsidRDefault="00625BED">
            <w:pPr>
              <w:pStyle w:val="SCCLsocPartyRole"/>
            </w:pPr>
            <w:r>
              <w:t>Respondent</w:t>
            </w:r>
            <w:r>
              <w:br/>
            </w:r>
          </w:p>
          <w:p w:rsidR="00EB1036" w:rsidRDefault="00625BED">
            <w:pPr>
              <w:pStyle w:val="SCCLsocVersus"/>
            </w:pPr>
            <w:r>
              <w:t>- and -</w:t>
            </w:r>
            <w:r>
              <w:br/>
            </w:r>
          </w:p>
          <w:p w:rsidR="00EB1036" w:rsidRDefault="00625BED">
            <w:pPr>
              <w:pStyle w:val="SCCLsocParty"/>
            </w:pPr>
            <w:r>
              <w:t>Attorney General of Alberta</w:t>
            </w:r>
            <w:r>
              <w:br/>
            </w:r>
          </w:p>
          <w:p w:rsidR="00EB1036" w:rsidRDefault="00625BED">
            <w:pPr>
              <w:pStyle w:val="SCCLsocPartyRole"/>
            </w:pPr>
            <w:r>
              <w:t>Intervener</w:t>
            </w:r>
          </w:p>
        </w:tc>
        <w:tc>
          <w:tcPr>
            <w:tcW w:w="381" w:type="pct"/>
          </w:tcPr>
          <w:p w:rsidR="00824412" w:rsidRPr="006E7BAE" w:rsidRDefault="00824412" w:rsidP="00375294"/>
        </w:tc>
        <w:tc>
          <w:tcPr>
            <w:tcW w:w="2350" w:type="pct"/>
          </w:tcPr>
          <w:p w:rsidR="00EB1036" w:rsidRPr="00E05FFA" w:rsidRDefault="00625BED">
            <w:pPr>
              <w:pStyle w:val="SCCLsocPrefix"/>
              <w:rPr>
                <w:lang w:val="fr-FR"/>
              </w:rPr>
            </w:pPr>
            <w:r w:rsidRPr="00E05FFA">
              <w:rPr>
                <w:lang w:val="fr-FR"/>
              </w:rPr>
              <w:t>ENTRE :</w:t>
            </w:r>
            <w:r w:rsidRPr="00E05FFA">
              <w:rPr>
                <w:lang w:val="fr-FR"/>
              </w:rPr>
              <w:br/>
            </w:r>
          </w:p>
          <w:p w:rsidR="00EB1036" w:rsidRPr="00E05FFA" w:rsidRDefault="00625BED">
            <w:pPr>
              <w:pStyle w:val="SCCLsocParty"/>
              <w:rPr>
                <w:lang w:val="fr-FR"/>
              </w:rPr>
            </w:pPr>
            <w:r w:rsidRPr="00E05FFA">
              <w:rPr>
                <w:lang w:val="fr-FR"/>
              </w:rPr>
              <w:t>Scott Gerard Beaudette</w:t>
            </w:r>
            <w:r w:rsidRPr="00E05FFA">
              <w:rPr>
                <w:lang w:val="fr-FR"/>
              </w:rPr>
              <w:br/>
            </w:r>
          </w:p>
          <w:p w:rsidR="00EB1036" w:rsidRPr="00E05FFA" w:rsidRDefault="00625BED">
            <w:pPr>
              <w:pStyle w:val="SCCLsocPartyRole"/>
              <w:rPr>
                <w:lang w:val="fr-FR"/>
              </w:rPr>
            </w:pPr>
            <w:r w:rsidRPr="00E05FFA">
              <w:rPr>
                <w:lang w:val="fr-FR"/>
              </w:rPr>
              <w:t>Demandeur</w:t>
            </w:r>
            <w:r w:rsidRPr="00E05FFA">
              <w:rPr>
                <w:lang w:val="fr-FR"/>
              </w:rPr>
              <w:br/>
            </w:r>
          </w:p>
          <w:p w:rsidR="00EB1036" w:rsidRPr="00E05FFA" w:rsidRDefault="00625BED">
            <w:pPr>
              <w:pStyle w:val="SCCLsocVersus"/>
              <w:rPr>
                <w:lang w:val="fr-FR"/>
              </w:rPr>
            </w:pPr>
            <w:r w:rsidRPr="00E05FFA">
              <w:rPr>
                <w:lang w:val="fr-FR"/>
              </w:rPr>
              <w:t>- et -</w:t>
            </w:r>
            <w:r w:rsidRPr="00E05FFA">
              <w:rPr>
                <w:lang w:val="fr-FR"/>
              </w:rPr>
              <w:br/>
            </w:r>
          </w:p>
          <w:p w:rsidR="00EB1036" w:rsidRPr="00E05FFA" w:rsidRDefault="00625BED">
            <w:pPr>
              <w:pStyle w:val="SCCLsocParty"/>
              <w:rPr>
                <w:lang w:val="fr-FR"/>
              </w:rPr>
            </w:pPr>
            <w:r w:rsidRPr="00E05FFA">
              <w:rPr>
                <w:lang w:val="fr-FR"/>
              </w:rPr>
              <w:t>Alberta Securities Commission</w:t>
            </w:r>
            <w:r w:rsidRPr="00E05FFA">
              <w:rPr>
                <w:lang w:val="fr-FR"/>
              </w:rPr>
              <w:br/>
            </w:r>
          </w:p>
          <w:p w:rsidR="00EB1036" w:rsidRPr="00E05FFA" w:rsidRDefault="00625BED">
            <w:pPr>
              <w:pStyle w:val="SCCLsocPartyRole"/>
              <w:rPr>
                <w:lang w:val="fr-FR"/>
              </w:rPr>
            </w:pPr>
            <w:r w:rsidRPr="00E05FFA">
              <w:rPr>
                <w:lang w:val="fr-FR"/>
              </w:rPr>
              <w:t>Intimé</w:t>
            </w:r>
            <w:r w:rsidR="00021B9C">
              <w:rPr>
                <w:lang w:val="fr-FR"/>
              </w:rPr>
              <w:t>e</w:t>
            </w:r>
            <w:r w:rsidRPr="00E05FFA">
              <w:rPr>
                <w:lang w:val="fr-FR"/>
              </w:rPr>
              <w:br/>
            </w:r>
          </w:p>
          <w:p w:rsidR="00EB1036" w:rsidRPr="00E05FFA" w:rsidRDefault="00625BED">
            <w:pPr>
              <w:pStyle w:val="SCCLsocVersus"/>
              <w:rPr>
                <w:lang w:val="fr-FR"/>
              </w:rPr>
            </w:pPr>
            <w:r w:rsidRPr="00E05FFA">
              <w:rPr>
                <w:lang w:val="fr-FR"/>
              </w:rPr>
              <w:t>- et -</w:t>
            </w:r>
            <w:r w:rsidRPr="00E05FFA">
              <w:rPr>
                <w:lang w:val="fr-FR"/>
              </w:rPr>
              <w:br/>
            </w:r>
          </w:p>
          <w:p w:rsidR="00EB1036" w:rsidRPr="00E05FFA" w:rsidRDefault="00625BED">
            <w:pPr>
              <w:pStyle w:val="SCCLsocParty"/>
              <w:rPr>
                <w:lang w:val="fr-FR"/>
              </w:rPr>
            </w:pPr>
            <w:r w:rsidRPr="00E05FFA">
              <w:rPr>
                <w:lang w:val="fr-FR"/>
              </w:rPr>
              <w:t>Procureur général de l</w:t>
            </w:r>
            <w:r w:rsidR="00021B9C">
              <w:rPr>
                <w:lang w:val="fr-FR"/>
              </w:rPr>
              <w:t>’</w:t>
            </w:r>
            <w:r w:rsidRPr="00E05FFA">
              <w:rPr>
                <w:lang w:val="fr-FR"/>
              </w:rPr>
              <w:t>Alberta</w:t>
            </w:r>
            <w:r w:rsidRPr="00E05FFA">
              <w:rPr>
                <w:lang w:val="fr-FR"/>
              </w:rPr>
              <w:br/>
            </w:r>
          </w:p>
          <w:p w:rsidR="00EB1036" w:rsidRPr="003A19EA" w:rsidRDefault="00625BED" w:rsidP="00625BED">
            <w:pPr>
              <w:pStyle w:val="SCCLsocPartyRole"/>
              <w:rPr>
                <w:lang w:val="fr-CA"/>
              </w:rPr>
            </w:pPr>
            <w:r w:rsidRPr="003A19EA">
              <w:rPr>
                <w:lang w:val="fr-CA"/>
              </w:rPr>
              <w:t>Intervenant</w:t>
            </w:r>
          </w:p>
        </w:tc>
      </w:tr>
      <w:tr w:rsidR="00824412" w:rsidRPr="00021B9C" w:rsidTr="00C173B0">
        <w:tc>
          <w:tcPr>
            <w:tcW w:w="2269" w:type="pct"/>
            <w:tcMar>
              <w:top w:w="0" w:type="dxa"/>
              <w:bottom w:w="0" w:type="dxa"/>
            </w:tcMar>
          </w:tcPr>
          <w:p w:rsidR="00824412" w:rsidRPr="003A19EA" w:rsidRDefault="00824412" w:rsidP="00375294">
            <w:pPr>
              <w:rPr>
                <w:lang w:val="fr-CA"/>
              </w:rPr>
            </w:pPr>
          </w:p>
        </w:tc>
        <w:tc>
          <w:tcPr>
            <w:tcW w:w="381" w:type="pct"/>
            <w:tcMar>
              <w:top w:w="0" w:type="dxa"/>
              <w:bottom w:w="0" w:type="dxa"/>
            </w:tcMar>
          </w:tcPr>
          <w:p w:rsidR="00824412" w:rsidRPr="003A19EA" w:rsidRDefault="00824412" w:rsidP="00375294">
            <w:pPr>
              <w:rPr>
                <w:lang w:val="fr-CA"/>
              </w:rPr>
            </w:pPr>
          </w:p>
        </w:tc>
        <w:tc>
          <w:tcPr>
            <w:tcW w:w="2350" w:type="pct"/>
            <w:tcMar>
              <w:top w:w="0" w:type="dxa"/>
              <w:bottom w:w="0" w:type="dxa"/>
            </w:tcMar>
          </w:tcPr>
          <w:p w:rsidR="00824412" w:rsidRPr="003A19EA" w:rsidRDefault="00824412" w:rsidP="00B408F8">
            <w:pPr>
              <w:rPr>
                <w:lang w:val="fr-CA"/>
              </w:rPr>
            </w:pPr>
          </w:p>
        </w:tc>
      </w:tr>
      <w:tr w:rsidR="00824412" w:rsidRPr="003A19EA" w:rsidTr="00C173B0">
        <w:tc>
          <w:tcPr>
            <w:tcW w:w="2269" w:type="pct"/>
          </w:tcPr>
          <w:p w:rsidR="00824412" w:rsidRPr="006E7BAE" w:rsidRDefault="00824412" w:rsidP="00C2612E">
            <w:pPr>
              <w:jc w:val="center"/>
            </w:pPr>
            <w:r w:rsidRPr="006E7BAE">
              <w:t>JUDGMENT</w:t>
            </w:r>
          </w:p>
          <w:p w:rsidR="00824412" w:rsidRPr="006E7BAE" w:rsidRDefault="00824412" w:rsidP="00417FB7">
            <w:pPr>
              <w:jc w:val="center"/>
            </w:pPr>
          </w:p>
          <w:p w:rsidR="00824412" w:rsidRPr="006E7BAE" w:rsidRDefault="00824412" w:rsidP="00625BED">
            <w:pPr>
              <w:jc w:val="both"/>
            </w:pPr>
            <w:r w:rsidRPr="006E7BAE">
              <w:t>The app</w:t>
            </w:r>
            <w:r w:rsidR="00011960" w:rsidRPr="006E7BAE">
              <w:t>lication for leave to appeal from the judgment of the</w:t>
            </w:r>
            <w:bookmarkStart w:id="0" w:name="BM_1_"/>
            <w:bookmarkEnd w:id="0"/>
            <w:r w:rsidRPr="006E7BAE">
              <w:t xml:space="preserve"> </w:t>
            </w:r>
            <w:r>
              <w:t>Court of Appeal of Alberta (Calgary)</w:t>
            </w:r>
            <w:r w:rsidRPr="006E7BAE">
              <w:t xml:space="preserve">, Number </w:t>
            </w:r>
            <w:r>
              <w:t>1501-0033-AC, 2016 ABCA 9</w:t>
            </w:r>
            <w:r w:rsidRPr="006E7BAE">
              <w:t xml:space="preserve">, dated </w:t>
            </w:r>
            <w:r>
              <w:t>January 13, 2016</w:t>
            </w:r>
            <w:r w:rsidR="00625BED">
              <w:t>,</w:t>
            </w:r>
            <w:r w:rsidRPr="006E7BAE">
              <w:t xml:space="preserve"> is </w:t>
            </w:r>
            <w:r w:rsidR="00625BED">
              <w:t>dismissed with costs</w:t>
            </w:r>
            <w:r w:rsidRPr="006E7BAE">
              <w:t>.</w:t>
            </w:r>
          </w:p>
        </w:tc>
        <w:tc>
          <w:tcPr>
            <w:tcW w:w="381" w:type="pct"/>
          </w:tcPr>
          <w:p w:rsidR="00824412" w:rsidRPr="006E7BAE" w:rsidRDefault="00824412" w:rsidP="00417FB7">
            <w:pPr>
              <w:jc w:val="center"/>
            </w:pPr>
          </w:p>
        </w:tc>
        <w:tc>
          <w:tcPr>
            <w:tcW w:w="2350" w:type="pct"/>
          </w:tcPr>
          <w:p w:rsidR="00824412" w:rsidRPr="006E7BAE" w:rsidRDefault="00824412" w:rsidP="00C2612E">
            <w:pPr>
              <w:jc w:val="center"/>
              <w:rPr>
                <w:lang w:val="fr-CA"/>
              </w:rPr>
            </w:pPr>
            <w:r w:rsidRPr="006E7BAE">
              <w:rPr>
                <w:lang w:val="fr-CA"/>
              </w:rPr>
              <w:t>JUGEMENT</w:t>
            </w:r>
          </w:p>
          <w:p w:rsidR="00824412" w:rsidRPr="006E7BAE" w:rsidRDefault="00824412" w:rsidP="00417FB7">
            <w:pPr>
              <w:jc w:val="center"/>
              <w:rPr>
                <w:lang w:val="fr-CA"/>
              </w:rPr>
            </w:pPr>
          </w:p>
          <w:p w:rsidR="00824412" w:rsidRPr="006E7BAE" w:rsidRDefault="00824412" w:rsidP="00021B9C">
            <w:pPr>
              <w:jc w:val="both"/>
              <w:rPr>
                <w:lang w:val="fr-CA"/>
              </w:rPr>
            </w:pPr>
            <w:r w:rsidRPr="006E7BAE">
              <w:rPr>
                <w:lang w:val="fr-CA"/>
              </w:rPr>
              <w:t>L</w:t>
            </w:r>
            <w:r w:rsidR="00011960" w:rsidRPr="006E7BAE">
              <w:rPr>
                <w:lang w:val="fr-CA"/>
              </w:rPr>
              <w:t>a demande d’autorisation d’appel de l’arrêt de la</w:t>
            </w:r>
            <w:r w:rsidRPr="006E7BAE">
              <w:rPr>
                <w:lang w:val="fr-CA"/>
              </w:rPr>
              <w:t xml:space="preserve"> </w:t>
            </w:r>
            <w:r w:rsidRPr="00E05FFA">
              <w:rPr>
                <w:lang w:val="fr-FR"/>
              </w:rPr>
              <w:t xml:space="preserve">Cour </w:t>
            </w:r>
            <w:bookmarkStart w:id="1" w:name="_GoBack"/>
            <w:bookmarkEnd w:id="1"/>
            <w:r w:rsidRPr="00E05FFA">
              <w:rPr>
                <w:lang w:val="fr-FR"/>
              </w:rPr>
              <w:t>d</w:t>
            </w:r>
            <w:r w:rsidR="00021B9C">
              <w:rPr>
                <w:lang w:val="fr-FR"/>
              </w:rPr>
              <w:t>’</w:t>
            </w:r>
            <w:r w:rsidRPr="00E05FFA">
              <w:rPr>
                <w:lang w:val="fr-FR"/>
              </w:rPr>
              <w:t>appel de l’Alberta (Calgary)</w:t>
            </w:r>
            <w:r w:rsidRPr="006E7BAE">
              <w:rPr>
                <w:lang w:val="fr-CA"/>
              </w:rPr>
              <w:t xml:space="preserve">, numéro </w:t>
            </w:r>
            <w:r w:rsidRPr="00E05FFA">
              <w:rPr>
                <w:lang w:val="fr-FR"/>
              </w:rPr>
              <w:t>1501-0033-AC, 2016 ABCA 9</w:t>
            </w:r>
            <w:r w:rsidRPr="006E7BAE">
              <w:rPr>
                <w:lang w:val="fr-CA"/>
              </w:rPr>
              <w:t xml:space="preserve">, </w:t>
            </w:r>
            <w:r w:rsidR="00011960" w:rsidRPr="006E7BAE">
              <w:rPr>
                <w:lang w:val="fr-CA"/>
              </w:rPr>
              <w:t>daté du</w:t>
            </w:r>
            <w:r w:rsidRPr="006E7BAE">
              <w:rPr>
                <w:lang w:val="fr-CA"/>
              </w:rPr>
              <w:t xml:space="preserve"> </w:t>
            </w:r>
            <w:r w:rsidRPr="00E05FFA">
              <w:rPr>
                <w:lang w:val="fr-FR"/>
              </w:rPr>
              <w:t>13 janvier 2016</w:t>
            </w:r>
            <w:r w:rsidRPr="006E7BAE">
              <w:rPr>
                <w:lang w:val="fr-CA"/>
              </w:rPr>
              <w:t xml:space="preserve">, est </w:t>
            </w:r>
            <w:r w:rsidR="00625BED">
              <w:rPr>
                <w:lang w:val="fr-CA"/>
              </w:rPr>
              <w:t>rejetée avec dépens.</w:t>
            </w:r>
            <w:r w:rsidR="00011960" w:rsidRPr="006E7BAE">
              <w:rPr>
                <w:lang w:val="fr-CA"/>
              </w:rPr>
              <w:t xml:space="preserve"> </w:t>
            </w:r>
          </w:p>
        </w:tc>
      </w:tr>
    </w:tbl>
    <w:p w:rsidR="009F436C" w:rsidRDefault="009F436C" w:rsidP="00382FEC">
      <w:pPr>
        <w:rPr>
          <w:lang w:val="fr-CA"/>
        </w:rPr>
      </w:pPr>
    </w:p>
    <w:p w:rsidR="00625BED" w:rsidRDefault="00625BED" w:rsidP="00382FEC">
      <w:pPr>
        <w:rPr>
          <w:lang w:val="fr-CA"/>
        </w:rPr>
      </w:pPr>
    </w:p>
    <w:p w:rsidR="00625BED" w:rsidRPr="00D83B8C" w:rsidRDefault="00625BED" w:rsidP="00382FEC">
      <w:pPr>
        <w:rPr>
          <w:lang w:val="fr-CA"/>
        </w:rPr>
      </w:pPr>
    </w:p>
    <w:p w:rsidR="009F436C" w:rsidRPr="00D83B8C" w:rsidRDefault="009F436C" w:rsidP="00417FB7">
      <w:pPr>
        <w:jc w:val="center"/>
        <w:rPr>
          <w:lang w:val="fr-CA"/>
        </w:rPr>
      </w:pPr>
    </w:p>
    <w:p w:rsidR="009F436C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J.S.C.C.</w:t>
      </w:r>
    </w:p>
    <w:p w:rsidR="008F53F3" w:rsidRPr="00A252FA" w:rsidRDefault="003A37CF" w:rsidP="00417FB7">
      <w:pPr>
        <w:jc w:val="center"/>
        <w:rPr>
          <w:lang w:val="fr-CA"/>
        </w:rPr>
      </w:pPr>
      <w:r w:rsidRPr="00A252FA">
        <w:rPr>
          <w:lang w:val="fr-CA"/>
        </w:rPr>
        <w:t>J.C.S.C.</w:t>
      </w:r>
    </w:p>
    <w:p w:rsidR="008F53F3" w:rsidRPr="00A252FA" w:rsidRDefault="008F53F3">
      <w:pPr>
        <w:spacing w:after="200" w:line="276" w:lineRule="auto"/>
        <w:rPr>
          <w:lang w:val="fr-CA"/>
        </w:rPr>
      </w:pPr>
    </w:p>
    <w:sectPr w:rsidR="008F53F3" w:rsidRPr="00A252FA" w:rsidSect="00625BED">
      <w:headerReference w:type="default" r:id="rId6"/>
      <w:pgSz w:w="12240" w:h="15840"/>
      <w:pgMar w:top="1440" w:right="1440" w:bottom="360" w:left="1440" w:header="144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8CD" w:rsidRDefault="00B328CD">
      <w:r>
        <w:separator/>
      </w:r>
    </w:p>
  </w:endnote>
  <w:endnote w:type="continuationSeparator" w:id="0">
    <w:p w:rsidR="00B328CD" w:rsidRDefault="00B3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8CD" w:rsidRDefault="00B328CD">
      <w:r>
        <w:separator/>
      </w:r>
    </w:p>
  </w:footnote>
  <w:footnote w:type="continuationSeparator" w:id="0">
    <w:p w:rsidR="00B328CD" w:rsidRDefault="00B32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3F3" w:rsidRDefault="008F53F3" w:rsidP="008F53F3">
    <w:pPr>
      <w:tabs>
        <w:tab w:val="center" w:pos="4680"/>
      </w:tabs>
      <w:jc w:val="center"/>
      <w:rPr>
        <w:szCs w:val="24"/>
      </w:rPr>
    </w:pPr>
    <w:r>
      <w:rPr>
        <w:szCs w:val="24"/>
      </w:rPr>
      <w:t xml:space="preserve">- </w:t>
    </w:r>
    <w:r w:rsidR="00EF707C" w:rsidRPr="00417FB7">
      <w:rPr>
        <w:szCs w:val="24"/>
      </w:rPr>
      <w:fldChar w:fldCharType="begin"/>
    </w:r>
    <w:r w:rsidRPr="00417FB7">
      <w:rPr>
        <w:szCs w:val="24"/>
      </w:rPr>
      <w:instrText xml:space="preserve"> PAGE   \* MERGEFORMAT </w:instrText>
    </w:r>
    <w:r w:rsidR="00EF707C" w:rsidRPr="00417FB7">
      <w:rPr>
        <w:szCs w:val="24"/>
      </w:rPr>
      <w:fldChar w:fldCharType="separate"/>
    </w:r>
    <w:r w:rsidR="00625BED">
      <w:rPr>
        <w:noProof/>
        <w:szCs w:val="24"/>
      </w:rPr>
      <w:t>2</w:t>
    </w:r>
    <w:r w:rsidR="00EF707C" w:rsidRPr="00417FB7">
      <w:rPr>
        <w:szCs w:val="24"/>
      </w:rPr>
      <w:fldChar w:fldCharType="end"/>
    </w:r>
    <w:r>
      <w:rPr>
        <w:szCs w:val="24"/>
      </w:rPr>
      <w:t xml:space="preserve"> -</w:t>
    </w:r>
  </w:p>
  <w:p w:rsidR="008F53F3" w:rsidRDefault="008F53F3" w:rsidP="008F53F3">
    <w:pPr>
      <w:rPr>
        <w:szCs w:val="24"/>
      </w:rPr>
    </w:pPr>
  </w:p>
  <w:p w:rsidR="008F53F3" w:rsidRDefault="008F53F3" w:rsidP="008F53F3">
    <w:pPr>
      <w:rPr>
        <w:szCs w:val="24"/>
      </w:rPr>
    </w:pPr>
  </w:p>
  <w:p w:rsidR="008F53F3" w:rsidRDefault="008F53F3" w:rsidP="008F53F3">
    <w:pPr>
      <w:tabs>
        <w:tab w:val="right" w:pos="9360"/>
      </w:tabs>
      <w:jc w:val="right"/>
      <w:rPr>
        <w:szCs w:val="24"/>
      </w:rPr>
    </w:pPr>
    <w:r>
      <w:rPr>
        <w:szCs w:val="24"/>
      </w:rPr>
      <w:t xml:space="preserve">No. </w:t>
    </w:r>
    <w:r>
      <w:t>36894</w:t>
    </w:r>
    <w:r>
      <w:rPr>
        <w:szCs w:val="24"/>
      </w:rPr>
      <w:t>     </w:t>
    </w:r>
  </w:p>
  <w:p w:rsidR="008F53F3" w:rsidRDefault="008F53F3" w:rsidP="008F53F3">
    <w:pPr>
      <w:rPr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5"/>
  <w:removePersonalInformation/>
  <w:removeDateAndTime/>
  <w:embedSystemFonts/>
  <w:bordersDoNotSurroundHeader/>
  <w:bordersDoNotSurroundFooter/>
  <w:defaultTabStop w:val="720"/>
  <w:hyphenationZone w:val="936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29C"/>
    <w:rsid w:val="00005730"/>
    <w:rsid w:val="00011960"/>
    <w:rsid w:val="0001615A"/>
    <w:rsid w:val="00021B9C"/>
    <w:rsid w:val="000306C6"/>
    <w:rsid w:val="0003701B"/>
    <w:rsid w:val="0004338D"/>
    <w:rsid w:val="00054D01"/>
    <w:rsid w:val="00057FAF"/>
    <w:rsid w:val="00074657"/>
    <w:rsid w:val="00091327"/>
    <w:rsid w:val="000919B4"/>
    <w:rsid w:val="000B4AA7"/>
    <w:rsid w:val="000B76FF"/>
    <w:rsid w:val="000D7521"/>
    <w:rsid w:val="000E4CCE"/>
    <w:rsid w:val="00110EB3"/>
    <w:rsid w:val="0016666F"/>
    <w:rsid w:val="00167C15"/>
    <w:rsid w:val="001B3EC0"/>
    <w:rsid w:val="001D0116"/>
    <w:rsid w:val="001D4323"/>
    <w:rsid w:val="001E1079"/>
    <w:rsid w:val="00203642"/>
    <w:rsid w:val="00212BA0"/>
    <w:rsid w:val="002523DE"/>
    <w:rsid w:val="002568D3"/>
    <w:rsid w:val="0027284C"/>
    <w:rsid w:val="002B5FA6"/>
    <w:rsid w:val="002C6423"/>
    <w:rsid w:val="002D2D44"/>
    <w:rsid w:val="0031097F"/>
    <w:rsid w:val="0031165C"/>
    <w:rsid w:val="00326E5F"/>
    <w:rsid w:val="00335879"/>
    <w:rsid w:val="00356186"/>
    <w:rsid w:val="00374E7D"/>
    <w:rsid w:val="00375294"/>
    <w:rsid w:val="00382FC7"/>
    <w:rsid w:val="00382FEC"/>
    <w:rsid w:val="00385A90"/>
    <w:rsid w:val="003A19EA"/>
    <w:rsid w:val="003A37CF"/>
    <w:rsid w:val="003B1F3D"/>
    <w:rsid w:val="00414694"/>
    <w:rsid w:val="00417FB7"/>
    <w:rsid w:val="0042783F"/>
    <w:rsid w:val="004943CF"/>
    <w:rsid w:val="004956DA"/>
    <w:rsid w:val="004D4658"/>
    <w:rsid w:val="0055345D"/>
    <w:rsid w:val="00563E2C"/>
    <w:rsid w:val="00587869"/>
    <w:rsid w:val="00612913"/>
    <w:rsid w:val="00614908"/>
    <w:rsid w:val="00625BED"/>
    <w:rsid w:val="00650109"/>
    <w:rsid w:val="006E7BAE"/>
    <w:rsid w:val="00701109"/>
    <w:rsid w:val="007372EA"/>
    <w:rsid w:val="00777612"/>
    <w:rsid w:val="0079129C"/>
    <w:rsid w:val="007917FE"/>
    <w:rsid w:val="007A54CC"/>
    <w:rsid w:val="007C5DE8"/>
    <w:rsid w:val="007E68C7"/>
    <w:rsid w:val="00804BE2"/>
    <w:rsid w:val="00816B78"/>
    <w:rsid w:val="00824412"/>
    <w:rsid w:val="008262A3"/>
    <w:rsid w:val="00830BBE"/>
    <w:rsid w:val="0086042A"/>
    <w:rsid w:val="008763A3"/>
    <w:rsid w:val="008813BC"/>
    <w:rsid w:val="00895263"/>
    <w:rsid w:val="008A0569"/>
    <w:rsid w:val="008A153F"/>
    <w:rsid w:val="008F53F3"/>
    <w:rsid w:val="009305BF"/>
    <w:rsid w:val="00951EF6"/>
    <w:rsid w:val="0096638C"/>
    <w:rsid w:val="00971A08"/>
    <w:rsid w:val="009B161D"/>
    <w:rsid w:val="009D45DF"/>
    <w:rsid w:val="009E0F71"/>
    <w:rsid w:val="009E7A46"/>
    <w:rsid w:val="009F26C4"/>
    <w:rsid w:val="009F436C"/>
    <w:rsid w:val="00A03153"/>
    <w:rsid w:val="00A103E3"/>
    <w:rsid w:val="00A252FA"/>
    <w:rsid w:val="00AB4A38"/>
    <w:rsid w:val="00AB5E22"/>
    <w:rsid w:val="00AE2077"/>
    <w:rsid w:val="00B158E3"/>
    <w:rsid w:val="00B328CD"/>
    <w:rsid w:val="00B408F8"/>
    <w:rsid w:val="00B5078E"/>
    <w:rsid w:val="00B60EDC"/>
    <w:rsid w:val="00BC39BE"/>
    <w:rsid w:val="00BD4E4C"/>
    <w:rsid w:val="00BF7644"/>
    <w:rsid w:val="00C1285B"/>
    <w:rsid w:val="00C173B0"/>
    <w:rsid w:val="00C17F71"/>
    <w:rsid w:val="00C2612E"/>
    <w:rsid w:val="00CE249F"/>
    <w:rsid w:val="00CF17D0"/>
    <w:rsid w:val="00D42339"/>
    <w:rsid w:val="00D61AC2"/>
    <w:rsid w:val="00D83B8C"/>
    <w:rsid w:val="00DA4281"/>
    <w:rsid w:val="00DB1ADC"/>
    <w:rsid w:val="00E05FFA"/>
    <w:rsid w:val="00E12A51"/>
    <w:rsid w:val="00E736B9"/>
    <w:rsid w:val="00E777AD"/>
    <w:rsid w:val="00EA4B61"/>
    <w:rsid w:val="00EB1036"/>
    <w:rsid w:val="00EE2A6C"/>
    <w:rsid w:val="00EF6754"/>
    <w:rsid w:val="00EF707C"/>
    <w:rsid w:val="00F06BF6"/>
    <w:rsid w:val="00F1759D"/>
    <w:rsid w:val="00F20569"/>
    <w:rsid w:val="00F40FBF"/>
    <w:rsid w:val="00F47372"/>
    <w:rsid w:val="00F5034C"/>
    <w:rsid w:val="00F70D4F"/>
    <w:rsid w:val="00F747B4"/>
    <w:rsid w:val="00F76E97"/>
    <w:rsid w:val="00F84E07"/>
    <w:rsid w:val="00F874E6"/>
    <w:rsid w:val="00FD4F58"/>
    <w:rsid w:val="00FF2A58"/>
    <w:rsid w:val="00FF500D"/>
    <w:rsid w:val="00FF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77A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B5F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B5F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customStyle="1" w:styleId="SCCLsocParty">
    <w:name w:val="SCC.Lsoc.Party"/>
    <w:basedOn w:val="Normal"/>
    <w:next w:val="Normal"/>
    <w:link w:val="SCCLsocPartyChar"/>
    <w:rsid w:val="002B5FA6"/>
    <w:pPr>
      <w:jc w:val="center"/>
    </w:pPr>
  </w:style>
  <w:style w:type="character" w:customStyle="1" w:styleId="SCCLsocPartyChar">
    <w:name w:val="SCC.Lsoc.Party Char"/>
    <w:basedOn w:val="DefaultParagraphFont"/>
    <w:link w:val="SCCLsocParty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artyRole">
    <w:name w:val="SCC.Lsoc.PartyRole"/>
    <w:basedOn w:val="Normal"/>
    <w:next w:val="Normal"/>
    <w:link w:val="SCCLsocPartyRoleChar"/>
    <w:rsid w:val="002B5FA6"/>
    <w:pPr>
      <w:jc w:val="center"/>
    </w:pPr>
  </w:style>
  <w:style w:type="character" w:customStyle="1" w:styleId="SCCLsocPartyRoleChar">
    <w:name w:val="SCC.Lsoc.PartyRole Char"/>
    <w:basedOn w:val="DefaultParagraphFont"/>
    <w:link w:val="SCCLsocPartyRole"/>
    <w:rsid w:val="002B5FA6"/>
    <w:rPr>
      <w:rFonts w:ascii="Times New Roman" w:eastAsiaTheme="minorHAnsi" w:hAnsi="Times New Roman"/>
      <w:sz w:val="24"/>
      <w:lang w:eastAsia="en-US"/>
    </w:rPr>
  </w:style>
  <w:style w:type="paragraph" w:customStyle="1" w:styleId="SCCLsocPrefix">
    <w:name w:val="SCC.Lsoc.Prefix"/>
    <w:basedOn w:val="Normal"/>
    <w:next w:val="Normal"/>
    <w:link w:val="SCCLsocPrefixChar"/>
    <w:rsid w:val="00057FAF"/>
    <w:rPr>
      <w:b/>
    </w:rPr>
  </w:style>
  <w:style w:type="character" w:customStyle="1" w:styleId="SCCLsocPrefixChar">
    <w:name w:val="SCC.Lsoc.Prefix Char"/>
    <w:basedOn w:val="DefaultParagraphFont"/>
    <w:link w:val="SCCLsocPrefix"/>
    <w:rsid w:val="00057FAF"/>
    <w:rPr>
      <w:rFonts w:ascii="Times New Roman" w:eastAsiaTheme="minorHAnsi" w:hAnsi="Times New Roman"/>
      <w:b/>
      <w:sz w:val="24"/>
      <w:lang w:eastAsia="en-US"/>
    </w:rPr>
  </w:style>
  <w:style w:type="paragraph" w:customStyle="1" w:styleId="SCCLsocSubfileSeparator">
    <w:name w:val="SCC.Lsoc.SubfileSeparator"/>
    <w:basedOn w:val="Normal"/>
    <w:next w:val="Normal"/>
    <w:link w:val="SCCLsocSubfileSeparatorChar"/>
    <w:rsid w:val="00057FAF"/>
    <w:rPr>
      <w:rFonts w:cs="Times New Roman"/>
      <w:b/>
      <w:szCs w:val="24"/>
    </w:rPr>
  </w:style>
  <w:style w:type="character" w:customStyle="1" w:styleId="SCCLsocSubfileSeparatorChar">
    <w:name w:val="SCC.Lsoc.SubfileSeparator Char"/>
    <w:basedOn w:val="DefaultParagraphFont"/>
    <w:link w:val="SCCLsocSubfileSeparator"/>
    <w:rsid w:val="00057FAF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customStyle="1" w:styleId="SCCLsocVersus">
    <w:name w:val="SCC.Lsoc.Versus"/>
    <w:basedOn w:val="Normal"/>
    <w:next w:val="Normal"/>
    <w:link w:val="SCCLsocVersusChar"/>
    <w:rsid w:val="002B5FA6"/>
    <w:pPr>
      <w:jc w:val="center"/>
    </w:pPr>
  </w:style>
  <w:style w:type="character" w:customStyle="1" w:styleId="SCCLsocVersusChar">
    <w:name w:val="SCC.Lsoc.Versus Char"/>
    <w:basedOn w:val="DefaultParagraphFont"/>
    <w:link w:val="SCCLsocVersus"/>
    <w:rsid w:val="002B5FA6"/>
    <w:rPr>
      <w:rFonts w:ascii="Times New Roman" w:eastAsiaTheme="minorHAnsi" w:hAnsi="Times New Roman"/>
      <w:sz w:val="24"/>
      <w:lang w:eastAsia="en-US"/>
    </w:rPr>
  </w:style>
  <w:style w:type="paragraph" w:styleId="NoSpacing">
    <w:name w:val="No Spacing"/>
    <w:uiPriority w:val="1"/>
    <w:rsid w:val="00D42339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417F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7FB7"/>
    <w:rPr>
      <w:rFonts w:ascii="Times New Roman" w:hAnsi="Times New Roman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D61AC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A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A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2016-06-10T18:27:00Z</dcterms:created>
  <dcterms:modified xsi:type="dcterms:W3CDTF">2016-06-27T14:30:00Z</dcterms:modified>
</cp:coreProperties>
</file>