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5929" w14:textId="77777777" w:rsidR="009F436C" w:rsidRDefault="009F436C" w:rsidP="00382FEC"/>
    <w:p w14:paraId="497C592A" w14:textId="77777777" w:rsidR="002D2D44" w:rsidRPr="006E7BAE" w:rsidRDefault="002D2D44" w:rsidP="00382FEC"/>
    <w:p w14:paraId="497C592B" w14:textId="77777777" w:rsidR="009F436C" w:rsidRPr="006E7BAE" w:rsidRDefault="009F436C" w:rsidP="00382FEC"/>
    <w:p w14:paraId="497C592C" w14:textId="77777777" w:rsidR="0016666F" w:rsidRDefault="0016666F" w:rsidP="00382FEC"/>
    <w:p w14:paraId="497C592D" w14:textId="4BAB6149" w:rsidR="00D83B8C" w:rsidRDefault="00D83B8C" w:rsidP="00382FEC"/>
    <w:p w14:paraId="497C592E" w14:textId="77777777" w:rsidR="008763A3" w:rsidRDefault="008763A3" w:rsidP="00382FEC"/>
    <w:p w14:paraId="497C592F" w14:textId="77777777" w:rsidR="00D83B8C" w:rsidRDefault="00D83B8C" w:rsidP="00382FEC"/>
    <w:p w14:paraId="497C5930" w14:textId="77777777" w:rsidR="00D83B8C" w:rsidRDefault="00D83B8C" w:rsidP="00382FEC"/>
    <w:p w14:paraId="497C5931" w14:textId="77777777" w:rsidR="00D83B8C" w:rsidRPr="006E7BAE" w:rsidRDefault="00D83B8C" w:rsidP="00382FEC"/>
    <w:p w14:paraId="497C5932" w14:textId="77777777" w:rsidR="009F436C" w:rsidRPr="006E7BAE" w:rsidRDefault="009F436C" w:rsidP="00382FEC"/>
    <w:p w14:paraId="497C593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37106</w:t>
      </w:r>
      <w:r w:rsidR="0016666F" w:rsidRPr="006E7BAE">
        <w:t>     </w:t>
      </w:r>
    </w:p>
    <w:p w14:paraId="497C59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7C5938" w14:textId="77777777" w:rsidTr="00C173B0">
        <w:tc>
          <w:tcPr>
            <w:tcW w:w="2269" w:type="pct"/>
          </w:tcPr>
          <w:p w14:paraId="497C5935" w14:textId="77777777" w:rsidR="00417FB7" w:rsidRPr="006E7BAE" w:rsidRDefault="009B1E14" w:rsidP="008262A3">
            <w:r>
              <w:t>November 3</w:t>
            </w:r>
            <w:r w:rsidR="00B328CD">
              <w:t>, 2016</w:t>
            </w:r>
          </w:p>
        </w:tc>
        <w:tc>
          <w:tcPr>
            <w:tcW w:w="381" w:type="pct"/>
          </w:tcPr>
          <w:p w14:paraId="497C5936" w14:textId="77777777" w:rsidR="00417FB7" w:rsidRPr="006E7BAE" w:rsidRDefault="00417FB7" w:rsidP="00382FEC"/>
        </w:tc>
        <w:tc>
          <w:tcPr>
            <w:tcW w:w="2350" w:type="pct"/>
          </w:tcPr>
          <w:p w14:paraId="497C5937" w14:textId="77777777" w:rsidR="00417FB7" w:rsidRPr="00D83B8C" w:rsidRDefault="00B328CD" w:rsidP="009B1E14">
            <w:pPr>
              <w:rPr>
                <w:lang w:val="en-US"/>
              </w:rPr>
            </w:pPr>
            <w:r>
              <w:t xml:space="preserve">Le </w:t>
            </w:r>
            <w:r w:rsidR="009B1E14">
              <w:t>3 novembre</w:t>
            </w:r>
            <w:r>
              <w:t xml:space="preserve"> 2016</w:t>
            </w:r>
          </w:p>
        </w:tc>
      </w:tr>
      <w:tr w:rsidR="00E12A51" w:rsidRPr="006E7BAE" w14:paraId="497C59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C59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C59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C59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49A2" w14:paraId="497C5940" w14:textId="77777777" w:rsidTr="00C173B0">
        <w:tc>
          <w:tcPr>
            <w:tcW w:w="2269" w:type="pct"/>
          </w:tcPr>
          <w:p w14:paraId="497C593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497C593E" w14:textId="77777777" w:rsidR="00417FB7" w:rsidRPr="006E7BAE" w:rsidRDefault="00417FB7" w:rsidP="00382FEC"/>
        </w:tc>
        <w:tc>
          <w:tcPr>
            <w:tcW w:w="2350" w:type="pct"/>
          </w:tcPr>
          <w:p w14:paraId="497C593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1E14">
              <w:rPr>
                <w:lang w:val="fr-FR"/>
              </w:rPr>
              <w:t>La juge en chef McLachlin et les juges Wagner et Gascon</w:t>
            </w:r>
          </w:p>
        </w:tc>
      </w:tr>
      <w:tr w:rsidR="00C2612E" w:rsidRPr="003549A2" w14:paraId="497C59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C5941" w14:textId="77777777" w:rsidR="00C2612E" w:rsidRPr="009B1E1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C5942" w14:textId="77777777" w:rsidR="00C2612E" w:rsidRPr="009B1E1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C594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97C5952" w14:textId="77777777" w:rsidTr="00C173B0">
        <w:tc>
          <w:tcPr>
            <w:tcW w:w="2269" w:type="pct"/>
          </w:tcPr>
          <w:p w14:paraId="497C5945" w14:textId="77777777" w:rsidR="001D4B81" w:rsidRDefault="009B1E14">
            <w:pPr>
              <w:pStyle w:val="SCCLsocPrefix"/>
            </w:pPr>
            <w:r>
              <w:t>BETWEEN:</w:t>
            </w:r>
            <w:r>
              <w:br/>
            </w:r>
          </w:p>
          <w:p w14:paraId="497C5946" w14:textId="77777777" w:rsidR="001D4B81" w:rsidRDefault="009B1E14">
            <w:pPr>
              <w:pStyle w:val="SCCLsocParty"/>
            </w:pPr>
            <w:r>
              <w:t>Patricia-Ann Truter and AvantGarde Coatings Inc.</w:t>
            </w:r>
            <w:r>
              <w:br/>
            </w:r>
          </w:p>
          <w:p w14:paraId="497C5947" w14:textId="77777777" w:rsidR="001D4B81" w:rsidRDefault="009B1E14">
            <w:pPr>
              <w:pStyle w:val="SCCLsocPartyRole"/>
            </w:pPr>
            <w:r>
              <w:t>Applicants</w:t>
            </w:r>
            <w:r>
              <w:br/>
            </w:r>
          </w:p>
          <w:p w14:paraId="497C5948" w14:textId="77777777" w:rsidR="001D4B81" w:rsidRDefault="009B1E14">
            <w:pPr>
              <w:pStyle w:val="SCCLsocVersus"/>
            </w:pPr>
            <w:r>
              <w:t>- and -</w:t>
            </w:r>
            <w:r>
              <w:br/>
            </w:r>
          </w:p>
          <w:p w14:paraId="497C5949" w14:textId="77777777" w:rsidR="001D4B81" w:rsidRDefault="009B1E14">
            <w:pPr>
              <w:pStyle w:val="SCCLsocParty"/>
            </w:pPr>
            <w:r>
              <w:t>M.A Concrete Ltd. and Steven Schwartz</w:t>
            </w:r>
            <w:r>
              <w:br/>
            </w:r>
          </w:p>
          <w:p w14:paraId="497C594A" w14:textId="77777777" w:rsidR="001D4B81" w:rsidRDefault="009B1E1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97C594B" w14:textId="77777777" w:rsidR="00824412" w:rsidRPr="006E7BAE" w:rsidRDefault="00824412" w:rsidP="00375294"/>
        </w:tc>
        <w:tc>
          <w:tcPr>
            <w:tcW w:w="2350" w:type="pct"/>
          </w:tcPr>
          <w:p w14:paraId="497C594C" w14:textId="77777777" w:rsidR="001D4B81" w:rsidRPr="003549A2" w:rsidRDefault="009B1E14">
            <w:pPr>
              <w:pStyle w:val="SCCLsocPrefix"/>
              <w:rPr>
                <w:lang w:val="fr-CA"/>
              </w:rPr>
            </w:pPr>
            <w:r w:rsidRPr="003549A2">
              <w:rPr>
                <w:lang w:val="fr-CA"/>
              </w:rPr>
              <w:t>ENTRE :</w:t>
            </w:r>
            <w:r w:rsidRPr="003549A2">
              <w:rPr>
                <w:lang w:val="fr-CA"/>
              </w:rPr>
              <w:br/>
            </w:r>
          </w:p>
          <w:p w14:paraId="497C594D" w14:textId="77777777" w:rsidR="001D4B81" w:rsidRPr="003549A2" w:rsidRDefault="009B1E14">
            <w:pPr>
              <w:pStyle w:val="SCCLsocParty"/>
              <w:rPr>
                <w:lang w:val="fr-CA"/>
              </w:rPr>
            </w:pPr>
            <w:r w:rsidRPr="003549A2">
              <w:rPr>
                <w:lang w:val="fr-CA"/>
              </w:rPr>
              <w:t>Patricia-Ann Truter et AvantGarde Coatings Inc.</w:t>
            </w:r>
            <w:r w:rsidRPr="003549A2">
              <w:rPr>
                <w:lang w:val="fr-CA"/>
              </w:rPr>
              <w:br/>
            </w:r>
          </w:p>
          <w:p w14:paraId="497C594E" w14:textId="77777777" w:rsidR="001D4B81" w:rsidRPr="003549A2" w:rsidRDefault="009B1E14">
            <w:pPr>
              <w:pStyle w:val="SCCLsocPartyRole"/>
              <w:rPr>
                <w:lang w:val="fr-CA"/>
              </w:rPr>
            </w:pPr>
            <w:r w:rsidRPr="003549A2">
              <w:rPr>
                <w:lang w:val="fr-CA"/>
              </w:rPr>
              <w:t>Demanderesses</w:t>
            </w:r>
            <w:r w:rsidRPr="003549A2">
              <w:rPr>
                <w:lang w:val="fr-CA"/>
              </w:rPr>
              <w:br/>
            </w:r>
          </w:p>
          <w:p w14:paraId="497C594F" w14:textId="77777777" w:rsidR="001D4B81" w:rsidRPr="003549A2" w:rsidRDefault="009B1E14">
            <w:pPr>
              <w:pStyle w:val="SCCLsocVersus"/>
              <w:rPr>
                <w:lang w:val="fr-CA"/>
              </w:rPr>
            </w:pPr>
            <w:r w:rsidRPr="003549A2">
              <w:rPr>
                <w:lang w:val="fr-CA"/>
              </w:rPr>
              <w:t>- et -</w:t>
            </w:r>
            <w:r w:rsidRPr="003549A2">
              <w:rPr>
                <w:lang w:val="fr-CA"/>
              </w:rPr>
              <w:br/>
            </w:r>
          </w:p>
          <w:p w14:paraId="497C5950" w14:textId="77777777" w:rsidR="001D4B81" w:rsidRPr="003549A2" w:rsidRDefault="009B1E14">
            <w:pPr>
              <w:pStyle w:val="SCCLsocParty"/>
              <w:rPr>
                <w:lang w:val="fr-CA"/>
              </w:rPr>
            </w:pPr>
            <w:r w:rsidRPr="003549A2">
              <w:rPr>
                <w:lang w:val="fr-CA"/>
              </w:rPr>
              <w:t>M.A Concrete Ltd. et Steven Schwartz</w:t>
            </w:r>
            <w:r w:rsidRPr="003549A2">
              <w:rPr>
                <w:lang w:val="fr-CA"/>
              </w:rPr>
              <w:br/>
            </w:r>
          </w:p>
          <w:p w14:paraId="497C5951" w14:textId="77777777" w:rsidR="001D4B81" w:rsidRDefault="009B1E14">
            <w:pPr>
              <w:pStyle w:val="SCCLsocPartyRole"/>
            </w:pPr>
            <w:r>
              <w:t>Intimés</w:t>
            </w:r>
          </w:p>
        </w:tc>
      </w:tr>
      <w:tr w:rsidR="00824412" w:rsidRPr="006E7BAE" w14:paraId="497C59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7C595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7C595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7C595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49A2" w14:paraId="497C595E" w14:textId="77777777" w:rsidTr="00C173B0">
        <w:tc>
          <w:tcPr>
            <w:tcW w:w="2269" w:type="pct"/>
          </w:tcPr>
          <w:p w14:paraId="497C595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7C5958" w14:textId="77777777" w:rsidR="00824412" w:rsidRPr="006E7BAE" w:rsidRDefault="00824412" w:rsidP="00417FB7">
            <w:pPr>
              <w:jc w:val="center"/>
            </w:pPr>
          </w:p>
          <w:p w14:paraId="497C5959" w14:textId="1DB06824" w:rsidR="00824412" w:rsidRPr="006E7BAE" w:rsidRDefault="00097D23" w:rsidP="009B1E14">
            <w:pPr>
              <w:jc w:val="both"/>
            </w:pPr>
            <w:r>
              <w:t xml:space="preserve">The motions for an extension of time to serve and file the application for leave to appeal and to serve and file the </w:t>
            </w:r>
            <w:r w:rsidRPr="003549A2">
              <w:t>reply</w:t>
            </w:r>
            <w:r>
              <w:t xml:space="preserve"> are granted</w:t>
            </w:r>
            <w:r w:rsidR="009B1E14">
              <w:t xml:space="preserve">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CA42642, 2016 BCCA 138</w:t>
            </w:r>
            <w:r w:rsidR="00824412" w:rsidRPr="006E7BAE">
              <w:t xml:space="preserve">, dated </w:t>
            </w:r>
            <w:r w:rsidR="00824412">
              <w:t>March 29, 2016</w:t>
            </w:r>
            <w:r>
              <w:t>,</w:t>
            </w:r>
            <w:r w:rsidR="00824412" w:rsidRPr="006E7BAE">
              <w:t xml:space="preserve"> is </w:t>
            </w:r>
            <w:r w:rsidR="009B1E14">
              <w:t>dismissed with costs.</w:t>
            </w:r>
          </w:p>
        </w:tc>
        <w:tc>
          <w:tcPr>
            <w:tcW w:w="381" w:type="pct"/>
          </w:tcPr>
          <w:p w14:paraId="497C59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7C59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7C59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7C595D" w14:textId="4E76DC88" w:rsidR="00824412" w:rsidRPr="006E7BAE" w:rsidRDefault="00097D23" w:rsidP="009B1E14">
            <w:pPr>
              <w:jc w:val="both"/>
              <w:rPr>
                <w:lang w:val="fr-CA"/>
              </w:rPr>
            </w:pPr>
            <w:bookmarkStart w:id="1" w:name="_GoBack"/>
            <w:r w:rsidRPr="003549A2">
              <w:rPr>
                <w:lang w:val="fr-CA"/>
              </w:rPr>
              <w:t>Les requêtes en prorogation du délai de signification et de dépôt de la demande d’autorisation d’appel et de signification et de dépôt de la réplique sont accueillies</w:t>
            </w:r>
            <w:r w:rsidR="009B1E14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E14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B1E14">
              <w:rPr>
                <w:lang w:val="fr-FR"/>
              </w:rPr>
              <w:t>CA42642, 2016 BCCA 138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E14">
              <w:rPr>
                <w:lang w:val="fr-FR"/>
              </w:rPr>
              <w:t>29 mars 2016</w:t>
            </w:r>
            <w:r w:rsidR="00824412" w:rsidRPr="006E7BAE">
              <w:rPr>
                <w:lang w:val="fr-CA"/>
              </w:rPr>
              <w:t xml:space="preserve">, est </w:t>
            </w:r>
            <w:r w:rsidR="009B1E14">
              <w:rPr>
                <w:lang w:val="fr-CA"/>
              </w:rPr>
              <w:t>rejet</w:t>
            </w:r>
            <w:r w:rsidR="009B1E14">
              <w:rPr>
                <w:rFonts w:cs="Times New Roman"/>
                <w:lang w:val="fr-CA"/>
              </w:rPr>
              <w:t>ée avec dépens.</w:t>
            </w:r>
            <w:bookmarkEnd w:id="1"/>
          </w:p>
        </w:tc>
      </w:tr>
    </w:tbl>
    <w:p w14:paraId="497C595F" w14:textId="77777777" w:rsidR="009F436C" w:rsidRPr="00D83B8C" w:rsidRDefault="009F436C" w:rsidP="00382FEC">
      <w:pPr>
        <w:rPr>
          <w:lang w:val="fr-CA"/>
        </w:rPr>
      </w:pPr>
    </w:p>
    <w:p w14:paraId="497C5961" w14:textId="77777777" w:rsidR="009B1E14" w:rsidRPr="00D83B8C" w:rsidRDefault="009B1E14" w:rsidP="00417FB7">
      <w:pPr>
        <w:jc w:val="center"/>
        <w:rPr>
          <w:lang w:val="fr-CA"/>
        </w:rPr>
      </w:pPr>
    </w:p>
    <w:p w14:paraId="497C596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97C5963" w14:textId="77777777" w:rsidR="009F436C" w:rsidRPr="00D83B8C" w:rsidRDefault="003A37CF" w:rsidP="009B1E1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5966" w14:textId="77777777" w:rsidR="00B328CD" w:rsidRDefault="00B328CD">
      <w:r>
        <w:separator/>
      </w:r>
    </w:p>
  </w:endnote>
  <w:endnote w:type="continuationSeparator" w:id="0">
    <w:p w14:paraId="497C596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C5964" w14:textId="77777777" w:rsidR="00B328CD" w:rsidRDefault="00B328CD">
      <w:r>
        <w:separator/>
      </w:r>
    </w:p>
  </w:footnote>
  <w:footnote w:type="continuationSeparator" w:id="0">
    <w:p w14:paraId="497C596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59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49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7C5969" w14:textId="77777777" w:rsidR="008F53F3" w:rsidRDefault="008F53F3" w:rsidP="008F53F3">
    <w:pPr>
      <w:rPr>
        <w:szCs w:val="24"/>
      </w:rPr>
    </w:pPr>
  </w:p>
  <w:p w14:paraId="497C596A" w14:textId="77777777" w:rsidR="008F53F3" w:rsidRDefault="008F53F3" w:rsidP="008F53F3">
    <w:pPr>
      <w:rPr>
        <w:szCs w:val="24"/>
      </w:rPr>
    </w:pPr>
  </w:p>
  <w:p w14:paraId="497C59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37106</w:t>
    </w:r>
    <w:r>
      <w:rPr>
        <w:szCs w:val="24"/>
      </w:rPr>
      <w:t>     </w:t>
    </w:r>
  </w:p>
  <w:p w14:paraId="497C596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D23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4B81"/>
    <w:rsid w:val="001E1079"/>
    <w:rsid w:val="00203642"/>
    <w:rsid w:val="00212BA0"/>
    <w:rsid w:val="002523DE"/>
    <w:rsid w:val="002568D3"/>
    <w:rsid w:val="0027284C"/>
    <w:rsid w:val="00276C67"/>
    <w:rsid w:val="002B5FA6"/>
    <w:rsid w:val="002C6423"/>
    <w:rsid w:val="002D2D44"/>
    <w:rsid w:val="0031097F"/>
    <w:rsid w:val="0031165C"/>
    <w:rsid w:val="00326E5F"/>
    <w:rsid w:val="00335879"/>
    <w:rsid w:val="003549A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3A6F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1E14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7C5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097D23"/>
    <w:rPr>
      <w:shd w:val="clear" w:color="auto" w:fill="BFE8FD"/>
    </w:rPr>
  </w:style>
  <w:style w:type="character" w:styleId="CommentReference">
    <w:name w:val="annotation reference"/>
    <w:basedOn w:val="DefaultParagraphFont"/>
    <w:uiPriority w:val="99"/>
    <w:semiHidden/>
    <w:unhideWhenUsed/>
    <w:rsid w:val="0009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2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23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97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D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7D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3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2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56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A198B-306C-4D2E-A9F3-87F8FFFCAE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130592-917C-4C5A-B9D5-959CF35EC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B8100-3631-4174-BDAE-40E0D3F0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2016-11-02T18:31:00Z</dcterms:created>
  <dcterms:modified xsi:type="dcterms:W3CDTF">2016-11-02T18:31:00Z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