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59972" w14:textId="77777777" w:rsidR="009F436C" w:rsidRDefault="009F436C" w:rsidP="00382FEC"/>
    <w:p w14:paraId="3D859973" w14:textId="77777777" w:rsidR="002D2D44" w:rsidRPr="006E7BAE" w:rsidRDefault="002D2D44" w:rsidP="00382FEC"/>
    <w:p w14:paraId="3D859974" w14:textId="77777777" w:rsidR="009F436C" w:rsidRPr="006E7BAE" w:rsidRDefault="009F436C" w:rsidP="00382FEC"/>
    <w:p w14:paraId="3D859975" w14:textId="77777777" w:rsidR="0016666F" w:rsidRPr="006E7BAE" w:rsidRDefault="0016666F" w:rsidP="00382FEC"/>
    <w:p w14:paraId="3D859976" w14:textId="77777777" w:rsidR="00D83B8C" w:rsidRDefault="00D83B8C" w:rsidP="00382FEC"/>
    <w:p w14:paraId="3D859977" w14:textId="77777777" w:rsidR="008763A3" w:rsidRDefault="008763A3" w:rsidP="00382FEC"/>
    <w:p w14:paraId="3D859978" w14:textId="77777777" w:rsidR="00B47E66" w:rsidRDefault="00B47E66" w:rsidP="00382FEC"/>
    <w:p w14:paraId="3D859979" w14:textId="77777777" w:rsidR="00B47E66" w:rsidRDefault="00B47E66" w:rsidP="00382FEC"/>
    <w:p w14:paraId="3D85997A" w14:textId="77777777" w:rsidR="00B47E66" w:rsidRDefault="00B47E66" w:rsidP="00382FEC"/>
    <w:p w14:paraId="3D85997B" w14:textId="77777777" w:rsidR="00B47E66" w:rsidRDefault="00B47E66" w:rsidP="00382FEC"/>
    <w:p w14:paraId="3D85997C" w14:textId="77777777" w:rsidR="00B47E66" w:rsidRDefault="00B47E66" w:rsidP="00382FEC"/>
    <w:p w14:paraId="3D85997D" w14:textId="77777777" w:rsidR="00D83B8C" w:rsidRDefault="00D83B8C" w:rsidP="00382FEC"/>
    <w:p w14:paraId="3D85997E" w14:textId="77777777" w:rsidR="00D83B8C" w:rsidRDefault="00D83B8C" w:rsidP="00382FEC"/>
    <w:p w14:paraId="3D85997F" w14:textId="77777777" w:rsidR="00D83B8C" w:rsidRDefault="00D83B8C" w:rsidP="00382FEC"/>
    <w:p w14:paraId="3D859980" w14:textId="77777777" w:rsidR="00D83B8C" w:rsidRPr="006E7BAE" w:rsidRDefault="00D83B8C" w:rsidP="00382FEC"/>
    <w:p w14:paraId="3D859981" w14:textId="77777777" w:rsidR="009F436C" w:rsidRPr="006E7BAE" w:rsidRDefault="009F436C" w:rsidP="00382FEC"/>
    <w:p w14:paraId="3D859982" w14:textId="77777777" w:rsidR="009F436C" w:rsidRPr="006E7BAE" w:rsidRDefault="003A37CF" w:rsidP="00AE2077">
      <w:pPr>
        <w:jc w:val="right"/>
      </w:pPr>
      <w:r w:rsidRPr="006E7BAE">
        <w:t xml:space="preserve">No. </w:t>
      </w:r>
      <w:r>
        <w:t>37115</w:t>
      </w:r>
      <w:r w:rsidR="0016666F" w:rsidRPr="006E7BAE">
        <w:t>     </w:t>
      </w:r>
    </w:p>
    <w:p w14:paraId="3D859983" w14:textId="77777777" w:rsidR="009F436C" w:rsidRPr="006E7BAE" w:rsidRDefault="009F436C" w:rsidP="00382FEC"/>
    <w:p w14:paraId="3D859984"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D859988" w14:textId="77777777" w:rsidTr="00C173B0">
        <w:tc>
          <w:tcPr>
            <w:tcW w:w="2269" w:type="pct"/>
          </w:tcPr>
          <w:p w14:paraId="3D859985" w14:textId="77777777" w:rsidR="00417FB7" w:rsidRPr="006E7BAE" w:rsidRDefault="00196E1B" w:rsidP="00196E1B">
            <w:r>
              <w:t>February</w:t>
            </w:r>
            <w:r w:rsidR="00B328CD">
              <w:t xml:space="preserve"> 2, 2017</w:t>
            </w:r>
          </w:p>
        </w:tc>
        <w:tc>
          <w:tcPr>
            <w:tcW w:w="381" w:type="pct"/>
          </w:tcPr>
          <w:p w14:paraId="3D859986" w14:textId="77777777" w:rsidR="00417FB7" w:rsidRPr="006E7BAE" w:rsidRDefault="00417FB7" w:rsidP="00382FEC"/>
        </w:tc>
        <w:tc>
          <w:tcPr>
            <w:tcW w:w="2350" w:type="pct"/>
          </w:tcPr>
          <w:p w14:paraId="3D859987" w14:textId="77368FEF" w:rsidR="00417FB7" w:rsidRPr="00D83B8C" w:rsidRDefault="00B328CD" w:rsidP="00631169">
            <w:pPr>
              <w:rPr>
                <w:lang w:val="en-US"/>
              </w:rPr>
            </w:pPr>
            <w:r>
              <w:t xml:space="preserve">Le 2 </w:t>
            </w:r>
            <w:r w:rsidR="00196E1B">
              <w:t>f</w:t>
            </w:r>
            <w:r w:rsidR="00631169">
              <w:t>é</w:t>
            </w:r>
            <w:r w:rsidR="00196E1B">
              <w:t>vrier</w:t>
            </w:r>
            <w:r>
              <w:t xml:space="preserve"> 2017</w:t>
            </w:r>
          </w:p>
        </w:tc>
      </w:tr>
      <w:tr w:rsidR="00E12A51" w:rsidRPr="006E7BAE" w14:paraId="3D85998C" w14:textId="77777777" w:rsidTr="00C173B0">
        <w:tc>
          <w:tcPr>
            <w:tcW w:w="2269" w:type="pct"/>
            <w:tcMar>
              <w:top w:w="0" w:type="dxa"/>
              <w:bottom w:w="0" w:type="dxa"/>
            </w:tcMar>
          </w:tcPr>
          <w:p w14:paraId="3D859989" w14:textId="77777777" w:rsidR="00C2612E" w:rsidRPr="006E7BAE" w:rsidRDefault="00C2612E" w:rsidP="008262A3"/>
        </w:tc>
        <w:tc>
          <w:tcPr>
            <w:tcW w:w="381" w:type="pct"/>
            <w:tcMar>
              <w:top w:w="0" w:type="dxa"/>
              <w:bottom w:w="0" w:type="dxa"/>
            </w:tcMar>
          </w:tcPr>
          <w:p w14:paraId="3D85998A" w14:textId="77777777" w:rsidR="00E12A51" w:rsidRPr="006E7BAE" w:rsidRDefault="00E12A51" w:rsidP="00382FEC"/>
        </w:tc>
        <w:tc>
          <w:tcPr>
            <w:tcW w:w="2350" w:type="pct"/>
            <w:tcMar>
              <w:top w:w="0" w:type="dxa"/>
              <w:bottom w:w="0" w:type="dxa"/>
            </w:tcMar>
          </w:tcPr>
          <w:p w14:paraId="3D85998B" w14:textId="77777777" w:rsidR="00E12A51" w:rsidRPr="00D83B8C" w:rsidRDefault="00E12A51" w:rsidP="00816B78">
            <w:pPr>
              <w:rPr>
                <w:lang w:val="en-US"/>
              </w:rPr>
            </w:pPr>
          </w:p>
        </w:tc>
      </w:tr>
      <w:tr w:rsidR="00417FB7" w:rsidRPr="003553E8" w14:paraId="3D859990" w14:textId="77777777" w:rsidTr="00C173B0">
        <w:tc>
          <w:tcPr>
            <w:tcW w:w="2269" w:type="pct"/>
          </w:tcPr>
          <w:p w14:paraId="3D85998D" w14:textId="77B1A01B" w:rsidR="00417FB7" w:rsidRPr="006E7BAE" w:rsidRDefault="00417FB7" w:rsidP="00612BB2">
            <w:r w:rsidRPr="006E7BAE">
              <w:t xml:space="preserve">Coram:  </w:t>
            </w:r>
            <w:r w:rsidR="00631169">
              <w:rPr>
                <w:rFonts w:eastAsiaTheme="minorEastAsia" w:cs="Times New Roman"/>
                <w:szCs w:val="24"/>
                <w:lang w:eastAsia="en-CA"/>
              </w:rPr>
              <w:t xml:space="preserve">McLachlin C.J. and Abella, Moldaver, Karakatsanis, Wagner, Gascon, </w:t>
            </w:r>
            <w:r w:rsidR="003553E8">
              <w:rPr>
                <w:rFonts w:eastAsiaTheme="minorEastAsia" w:cs="Times New Roman"/>
                <w:szCs w:val="24"/>
                <w:lang w:eastAsia="en-CA"/>
              </w:rPr>
              <w:t>C</w:t>
            </w:r>
            <w:r w:rsidR="003553E8" w:rsidRPr="003553E8">
              <w:rPr>
                <w:rFonts w:eastAsiaTheme="minorEastAsia" w:cs="Times New Roman"/>
                <w:szCs w:val="24"/>
                <w:lang w:val="en-US" w:eastAsia="en-CA"/>
              </w:rPr>
              <w:t xml:space="preserve">ôté </w:t>
            </w:r>
            <w:r w:rsidR="00612BB2">
              <w:rPr>
                <w:rFonts w:eastAsiaTheme="minorEastAsia" w:cs="Times New Roman"/>
                <w:szCs w:val="24"/>
                <w:lang w:eastAsia="en-CA"/>
              </w:rPr>
              <w:t xml:space="preserve">and </w:t>
            </w:r>
            <w:r w:rsidR="00631169">
              <w:rPr>
                <w:rFonts w:eastAsiaTheme="minorEastAsia" w:cs="Times New Roman"/>
                <w:szCs w:val="24"/>
                <w:lang w:eastAsia="en-CA"/>
              </w:rPr>
              <w:t>Brown JJ.</w:t>
            </w:r>
          </w:p>
        </w:tc>
        <w:tc>
          <w:tcPr>
            <w:tcW w:w="381" w:type="pct"/>
          </w:tcPr>
          <w:p w14:paraId="3D85998E" w14:textId="77777777" w:rsidR="00417FB7" w:rsidRPr="006E7BAE" w:rsidRDefault="00417FB7" w:rsidP="00382FEC"/>
        </w:tc>
        <w:tc>
          <w:tcPr>
            <w:tcW w:w="2350" w:type="pct"/>
          </w:tcPr>
          <w:p w14:paraId="3D85998F" w14:textId="73DFB4CE" w:rsidR="00417FB7" w:rsidRPr="006E7BAE" w:rsidRDefault="00417FB7" w:rsidP="00612BB2">
            <w:pPr>
              <w:rPr>
                <w:lang w:val="fr-CA"/>
              </w:rPr>
            </w:pPr>
            <w:r w:rsidRPr="006E7BAE">
              <w:rPr>
                <w:lang w:val="fr-CA"/>
              </w:rPr>
              <w:t xml:space="preserve">Coram : </w:t>
            </w:r>
            <w:r w:rsidR="00631169">
              <w:rPr>
                <w:rFonts w:eastAsiaTheme="minorEastAsia" w:cs="Times New Roman"/>
                <w:szCs w:val="24"/>
                <w:lang w:val="fr-FR" w:eastAsia="en-CA"/>
              </w:rPr>
              <w:t xml:space="preserve">La juge en chef McLachlin et les juges Abella, </w:t>
            </w:r>
            <w:r w:rsidR="00631169">
              <w:rPr>
                <w:rFonts w:eastAsiaTheme="minorEastAsia" w:cs="Times New Roman"/>
                <w:szCs w:val="24"/>
                <w:lang w:val="fr-CA" w:eastAsia="en-CA"/>
              </w:rPr>
              <w:t xml:space="preserve">Moldaver, Karakatsanis, Wagner, Gascon, </w:t>
            </w:r>
            <w:r w:rsidR="003553E8">
              <w:rPr>
                <w:rFonts w:eastAsiaTheme="minorEastAsia" w:cs="Times New Roman"/>
                <w:szCs w:val="24"/>
                <w:lang w:val="fr-CA" w:eastAsia="en-CA"/>
              </w:rPr>
              <w:t xml:space="preserve">Côté </w:t>
            </w:r>
            <w:r w:rsidR="00612BB2">
              <w:rPr>
                <w:rFonts w:eastAsiaTheme="minorEastAsia" w:cs="Times New Roman"/>
                <w:szCs w:val="24"/>
                <w:lang w:val="fr-CA" w:eastAsia="en-CA"/>
              </w:rPr>
              <w:t>et</w:t>
            </w:r>
            <w:r w:rsidR="00631169">
              <w:rPr>
                <w:rFonts w:eastAsiaTheme="minorEastAsia" w:cs="Times New Roman"/>
                <w:szCs w:val="24"/>
                <w:lang w:val="fr-CA" w:eastAsia="en-CA"/>
              </w:rPr>
              <w:t xml:space="preserve"> Brown</w:t>
            </w:r>
          </w:p>
        </w:tc>
      </w:tr>
      <w:tr w:rsidR="00C2612E" w:rsidRPr="003553E8" w14:paraId="3D859994" w14:textId="77777777" w:rsidTr="00C173B0">
        <w:tc>
          <w:tcPr>
            <w:tcW w:w="2269" w:type="pct"/>
            <w:tcMar>
              <w:top w:w="0" w:type="dxa"/>
              <w:bottom w:w="0" w:type="dxa"/>
            </w:tcMar>
          </w:tcPr>
          <w:p w14:paraId="68352C59" w14:textId="43A983D4" w:rsidR="00106C3C" w:rsidRPr="00C615C1" w:rsidRDefault="00106C3C" w:rsidP="008262A3">
            <w:pPr>
              <w:rPr>
                <w:lang w:val="fr-CA"/>
              </w:rPr>
            </w:pPr>
          </w:p>
          <w:p w14:paraId="3D859991" w14:textId="77777777" w:rsidR="00106C3C" w:rsidRPr="00C615C1" w:rsidRDefault="00106C3C" w:rsidP="008262A3">
            <w:pPr>
              <w:rPr>
                <w:lang w:val="fr-CA"/>
              </w:rPr>
            </w:pPr>
          </w:p>
        </w:tc>
        <w:tc>
          <w:tcPr>
            <w:tcW w:w="381" w:type="pct"/>
            <w:tcMar>
              <w:top w:w="0" w:type="dxa"/>
              <w:bottom w:w="0" w:type="dxa"/>
            </w:tcMar>
          </w:tcPr>
          <w:p w14:paraId="3D859992" w14:textId="77777777" w:rsidR="00C2612E" w:rsidRPr="00C615C1" w:rsidRDefault="00C2612E" w:rsidP="00382FEC">
            <w:pPr>
              <w:rPr>
                <w:lang w:val="fr-CA"/>
              </w:rPr>
            </w:pPr>
          </w:p>
        </w:tc>
        <w:tc>
          <w:tcPr>
            <w:tcW w:w="2350" w:type="pct"/>
            <w:tcMar>
              <w:top w:w="0" w:type="dxa"/>
              <w:bottom w:w="0" w:type="dxa"/>
            </w:tcMar>
          </w:tcPr>
          <w:p w14:paraId="3D859993" w14:textId="77777777" w:rsidR="00C2612E" w:rsidRPr="00C615C1" w:rsidRDefault="00C2612E" w:rsidP="00382FEC">
            <w:pPr>
              <w:rPr>
                <w:lang w:val="fr-CA"/>
              </w:rPr>
            </w:pPr>
          </w:p>
        </w:tc>
      </w:tr>
      <w:tr w:rsidR="00824412" w:rsidRPr="006E7BAE" w14:paraId="3D8599A3" w14:textId="77777777" w:rsidTr="00C173B0">
        <w:tc>
          <w:tcPr>
            <w:tcW w:w="2269" w:type="pct"/>
          </w:tcPr>
          <w:p w14:paraId="3D859995" w14:textId="77777777" w:rsidR="0054446E" w:rsidRDefault="009343ED">
            <w:pPr>
              <w:pStyle w:val="SCCLsocPrefix"/>
            </w:pPr>
            <w:r>
              <w:t>BETWEEN:</w:t>
            </w:r>
            <w:r>
              <w:br/>
            </w:r>
          </w:p>
          <w:p w14:paraId="3D859996" w14:textId="4C51F157" w:rsidR="0054446E" w:rsidRDefault="009343ED">
            <w:pPr>
              <w:pStyle w:val="SCCLsocParty"/>
            </w:pPr>
            <w:r>
              <w:t>General Motors Company</w:t>
            </w:r>
            <w:r w:rsidR="00631169">
              <w:t xml:space="preserve"> and</w:t>
            </w:r>
            <w:r>
              <w:t xml:space="preserve"> General Motors LLC</w:t>
            </w:r>
            <w:r>
              <w:br/>
            </w:r>
          </w:p>
          <w:p w14:paraId="3D859997" w14:textId="77777777" w:rsidR="0054446E" w:rsidRDefault="009343ED">
            <w:pPr>
              <w:pStyle w:val="SCCLsocPartyRole"/>
            </w:pPr>
            <w:r>
              <w:t>Applicants</w:t>
            </w:r>
            <w:r>
              <w:br/>
            </w:r>
          </w:p>
          <w:p w14:paraId="3D859998" w14:textId="77777777" w:rsidR="0054446E" w:rsidRDefault="009343ED">
            <w:pPr>
              <w:pStyle w:val="SCCLsocVersus"/>
            </w:pPr>
            <w:r>
              <w:t>- and -</w:t>
            </w:r>
            <w:r>
              <w:br/>
            </w:r>
          </w:p>
          <w:p w14:paraId="3D859999" w14:textId="798118CF" w:rsidR="0054446E" w:rsidRDefault="009343ED">
            <w:pPr>
              <w:pStyle w:val="SCCLsocParty"/>
            </w:pPr>
            <w:r>
              <w:t xml:space="preserve">Addison Chevrolet Buick GMC Limited, Addison on Erin Mills Chevrolet Buick GMC Limited, Applewood Holdings Inc., Budds Chevrolet Cadillac Buick GMC Limited, City Buick Chevrolet Cadillac GMC Ltd., Courtesy Chevrolet Limited, Frost Chevrolet Buick GMC Cadillac Ltd., Gateway Chevrolet Inc., Hogan Chevrolet Buick GMC Limited, Humberview Inc., Leggat Chevrolet Buick GMC Ltd., Leggat Chevrolet Cadillac Buick GMC Limited, Markville Chevrolet Inc., Roy </w:t>
            </w:r>
            <w:r>
              <w:lastRenderedPageBreak/>
              <w:t>Foss Motors Ltd., Roy Foss Chevrolet Ltd., Wallace Ch</w:t>
            </w:r>
            <w:r w:rsidR="00631169">
              <w:t>evrolet Cadillac Buick GMC Ltd. and</w:t>
            </w:r>
            <w:r>
              <w:t xml:space="preserve"> Wilson Nibblet Motors Limited</w:t>
            </w:r>
            <w:r>
              <w:br/>
            </w:r>
          </w:p>
          <w:p w14:paraId="3D85999A" w14:textId="77777777" w:rsidR="0054446E" w:rsidRDefault="009343ED">
            <w:pPr>
              <w:pStyle w:val="SCCLsocPartyRole"/>
            </w:pPr>
            <w:r>
              <w:t>Respondents</w:t>
            </w:r>
          </w:p>
        </w:tc>
        <w:tc>
          <w:tcPr>
            <w:tcW w:w="381" w:type="pct"/>
          </w:tcPr>
          <w:p w14:paraId="3D85999B" w14:textId="77777777" w:rsidR="00824412" w:rsidRPr="006E7BAE" w:rsidRDefault="00824412" w:rsidP="00375294"/>
        </w:tc>
        <w:tc>
          <w:tcPr>
            <w:tcW w:w="2350" w:type="pct"/>
          </w:tcPr>
          <w:p w14:paraId="3D85999C" w14:textId="77777777" w:rsidR="0054446E" w:rsidRDefault="009343ED">
            <w:pPr>
              <w:pStyle w:val="SCCLsocPrefix"/>
            </w:pPr>
            <w:r>
              <w:t>ENTRE :</w:t>
            </w:r>
            <w:r>
              <w:br/>
            </w:r>
          </w:p>
          <w:p w14:paraId="3D85999D" w14:textId="17982786" w:rsidR="0054446E" w:rsidRDefault="009343ED">
            <w:pPr>
              <w:pStyle w:val="SCCLsocParty"/>
            </w:pPr>
            <w:r>
              <w:t>General Motors Company</w:t>
            </w:r>
            <w:r w:rsidR="00631169">
              <w:t xml:space="preserve"> et </w:t>
            </w:r>
            <w:r>
              <w:t>General Motors LLC</w:t>
            </w:r>
            <w:r>
              <w:br/>
            </w:r>
          </w:p>
          <w:p w14:paraId="3D85999E" w14:textId="77777777" w:rsidR="0054446E" w:rsidRDefault="009343ED">
            <w:pPr>
              <w:pStyle w:val="SCCLsocPartyRole"/>
            </w:pPr>
            <w:r>
              <w:t>Demanderesses</w:t>
            </w:r>
            <w:r>
              <w:br/>
            </w:r>
          </w:p>
          <w:p w14:paraId="3D85999F" w14:textId="77777777" w:rsidR="0054446E" w:rsidRDefault="009343ED">
            <w:pPr>
              <w:pStyle w:val="SCCLsocVersus"/>
            </w:pPr>
            <w:r>
              <w:t>- et -</w:t>
            </w:r>
            <w:r>
              <w:br/>
            </w:r>
          </w:p>
          <w:p w14:paraId="3D8599A0" w14:textId="464FDE7D" w:rsidR="0054446E" w:rsidRDefault="009343ED">
            <w:pPr>
              <w:pStyle w:val="SCCLsocParty"/>
            </w:pPr>
            <w:r>
              <w:t xml:space="preserve">Addison Chevrolet Buick GMC Limited, Addison on Erin Mills Chevrolet Buick GMC Limited, Applewood Holdings Inc., Budds Chevrolet Cadillac Buick GMC Limited, City Buick Chevrolet Cadillac GMC Ltd., Courtesy Chevrolet Limited, Frost Chevrolet Buick GMC Cadillac Ltd., Gateway Chevrolet Inc., Hogan Chevrolet Buick GMC Limited, Humberview Inc., Leggat Chevrolet Buick GMC Ltd., Leggat Chevrolet Cadillac Buick GMC Limited, Markville Chevrolet Inc., Roy Foss Motors </w:t>
            </w:r>
            <w:r>
              <w:lastRenderedPageBreak/>
              <w:t>Ltd., Roy Foss Chevrolet Ltd., Wallace Chevrolet Cadillac Buick GMC Ltd.</w:t>
            </w:r>
            <w:r w:rsidR="00631169">
              <w:t xml:space="preserve"> et</w:t>
            </w:r>
            <w:r>
              <w:t xml:space="preserve"> Wilson Nibblet Motors Limited</w:t>
            </w:r>
            <w:r>
              <w:br/>
            </w:r>
          </w:p>
          <w:p w14:paraId="3D8599A1" w14:textId="77777777" w:rsidR="00B47E66" w:rsidRDefault="00B47E66" w:rsidP="00196E1B">
            <w:pPr>
              <w:pStyle w:val="SCCLsocPartyRole"/>
            </w:pPr>
          </w:p>
          <w:p w14:paraId="3D8599A2" w14:textId="77777777" w:rsidR="0054446E" w:rsidRDefault="009343ED" w:rsidP="00196E1B">
            <w:pPr>
              <w:pStyle w:val="SCCLsocPartyRole"/>
            </w:pPr>
            <w:r>
              <w:t>Intimées</w:t>
            </w:r>
          </w:p>
        </w:tc>
      </w:tr>
      <w:tr w:rsidR="00824412" w:rsidRPr="006E7BAE" w14:paraId="3D8599A7" w14:textId="77777777" w:rsidTr="00C173B0">
        <w:tc>
          <w:tcPr>
            <w:tcW w:w="2269" w:type="pct"/>
            <w:tcMar>
              <w:top w:w="0" w:type="dxa"/>
              <w:bottom w:w="0" w:type="dxa"/>
            </w:tcMar>
          </w:tcPr>
          <w:p w14:paraId="3D8599A4" w14:textId="77777777" w:rsidR="00824412" w:rsidRPr="006E7BAE" w:rsidRDefault="00824412" w:rsidP="00375294"/>
        </w:tc>
        <w:tc>
          <w:tcPr>
            <w:tcW w:w="381" w:type="pct"/>
            <w:tcMar>
              <w:top w:w="0" w:type="dxa"/>
              <w:bottom w:w="0" w:type="dxa"/>
            </w:tcMar>
          </w:tcPr>
          <w:p w14:paraId="3D8599A5" w14:textId="77777777" w:rsidR="00824412" w:rsidRPr="006E7BAE" w:rsidRDefault="00824412" w:rsidP="00375294"/>
        </w:tc>
        <w:tc>
          <w:tcPr>
            <w:tcW w:w="2350" w:type="pct"/>
            <w:tcMar>
              <w:top w:w="0" w:type="dxa"/>
              <w:bottom w:w="0" w:type="dxa"/>
            </w:tcMar>
          </w:tcPr>
          <w:p w14:paraId="3D8599A6" w14:textId="77777777" w:rsidR="00824412" w:rsidRPr="00D83B8C" w:rsidRDefault="00824412" w:rsidP="00B408F8">
            <w:pPr>
              <w:rPr>
                <w:lang w:val="en-US"/>
              </w:rPr>
            </w:pPr>
          </w:p>
        </w:tc>
      </w:tr>
      <w:tr w:rsidR="00824412" w:rsidRPr="003553E8" w14:paraId="3D8599AF" w14:textId="77777777" w:rsidTr="00C173B0">
        <w:tc>
          <w:tcPr>
            <w:tcW w:w="2269" w:type="pct"/>
          </w:tcPr>
          <w:p w14:paraId="3D8599A8" w14:textId="77777777" w:rsidR="00824412" w:rsidRPr="006E7BAE" w:rsidRDefault="00824412" w:rsidP="00C2612E">
            <w:pPr>
              <w:jc w:val="center"/>
            </w:pPr>
            <w:r w:rsidRPr="006E7BAE">
              <w:t>JUDGMENT</w:t>
            </w:r>
          </w:p>
          <w:p w14:paraId="3D8599A9" w14:textId="77777777" w:rsidR="00824412" w:rsidRPr="006E7BAE" w:rsidRDefault="00824412" w:rsidP="00417FB7">
            <w:pPr>
              <w:jc w:val="center"/>
            </w:pPr>
          </w:p>
          <w:p w14:paraId="3D8599AA" w14:textId="77777777" w:rsidR="00824412" w:rsidRPr="006E7BAE" w:rsidRDefault="00824412" w:rsidP="00196E1B">
            <w:pPr>
              <w:jc w:val="both"/>
            </w:pPr>
            <w:r w:rsidRPr="006E7BAE">
              <w:t>The app</w:t>
            </w:r>
            <w:r w:rsidR="00011960" w:rsidRPr="006E7BAE">
              <w:t>lication for leave to appeal from the judgment of the</w:t>
            </w:r>
            <w:bookmarkStart w:id="0" w:name="BM_1_"/>
            <w:bookmarkEnd w:id="0"/>
            <w:r w:rsidRPr="006E7BAE">
              <w:t xml:space="preserve"> </w:t>
            </w:r>
            <w:r>
              <w:t>Court of Appeal for Ontario</w:t>
            </w:r>
            <w:r w:rsidRPr="006E7BAE">
              <w:t xml:space="preserve">, Number </w:t>
            </w:r>
            <w:r>
              <w:t>C60644, 2016 ONCA 324</w:t>
            </w:r>
            <w:r w:rsidRPr="006E7BAE">
              <w:t xml:space="preserve">, dated </w:t>
            </w:r>
            <w:r>
              <w:t>May 3, 2016</w:t>
            </w:r>
            <w:r w:rsidR="00196E1B">
              <w:t>,</w:t>
            </w:r>
            <w:r w:rsidRPr="006E7BAE">
              <w:t xml:space="preserve"> is </w:t>
            </w:r>
            <w:r w:rsidR="00196E1B">
              <w:t>dismissed with costs</w:t>
            </w:r>
            <w:r w:rsidRPr="006E7BAE">
              <w:t>.</w:t>
            </w:r>
          </w:p>
        </w:tc>
        <w:tc>
          <w:tcPr>
            <w:tcW w:w="381" w:type="pct"/>
          </w:tcPr>
          <w:p w14:paraId="3D8599AB" w14:textId="77777777" w:rsidR="00824412" w:rsidRPr="006E7BAE" w:rsidRDefault="00824412" w:rsidP="00417FB7">
            <w:pPr>
              <w:jc w:val="center"/>
            </w:pPr>
          </w:p>
        </w:tc>
        <w:tc>
          <w:tcPr>
            <w:tcW w:w="2350" w:type="pct"/>
          </w:tcPr>
          <w:p w14:paraId="3D8599AC" w14:textId="77777777" w:rsidR="00824412" w:rsidRPr="006E7BAE" w:rsidRDefault="00824412" w:rsidP="00C2612E">
            <w:pPr>
              <w:jc w:val="center"/>
              <w:rPr>
                <w:lang w:val="fr-CA"/>
              </w:rPr>
            </w:pPr>
            <w:r w:rsidRPr="006E7BAE">
              <w:rPr>
                <w:lang w:val="fr-CA"/>
              </w:rPr>
              <w:t>JUGEMENT</w:t>
            </w:r>
          </w:p>
          <w:p w14:paraId="3D8599AD" w14:textId="77777777" w:rsidR="00824412" w:rsidRPr="006E7BAE" w:rsidRDefault="00824412" w:rsidP="00417FB7">
            <w:pPr>
              <w:jc w:val="center"/>
              <w:rPr>
                <w:lang w:val="fr-CA"/>
              </w:rPr>
            </w:pPr>
            <w:bookmarkStart w:id="1" w:name="_GoBack"/>
            <w:bookmarkEnd w:id="1"/>
          </w:p>
          <w:p w14:paraId="3D8599AE" w14:textId="77777777" w:rsidR="00824412" w:rsidRPr="006E7BAE" w:rsidRDefault="00824412" w:rsidP="00196E1B">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720B5B">
              <w:rPr>
                <w:lang w:val="fr-FR"/>
              </w:rPr>
              <w:t>Cour d’appel de l’Ontario</w:t>
            </w:r>
            <w:r w:rsidRPr="006E7BAE">
              <w:rPr>
                <w:lang w:val="fr-CA"/>
              </w:rPr>
              <w:t xml:space="preserve">, numéro </w:t>
            </w:r>
            <w:r w:rsidRPr="00720B5B">
              <w:rPr>
                <w:lang w:val="fr-FR"/>
              </w:rPr>
              <w:t>C60644, 2016 ONCA 324</w:t>
            </w:r>
            <w:r w:rsidRPr="006E7BAE">
              <w:rPr>
                <w:lang w:val="fr-CA"/>
              </w:rPr>
              <w:t xml:space="preserve">, </w:t>
            </w:r>
            <w:r w:rsidR="00011960" w:rsidRPr="006E7BAE">
              <w:rPr>
                <w:lang w:val="fr-CA"/>
              </w:rPr>
              <w:t>daté du</w:t>
            </w:r>
            <w:r w:rsidRPr="006E7BAE">
              <w:rPr>
                <w:lang w:val="fr-CA"/>
              </w:rPr>
              <w:t xml:space="preserve"> </w:t>
            </w:r>
            <w:r w:rsidRPr="00720B5B">
              <w:rPr>
                <w:lang w:val="fr-FR"/>
              </w:rPr>
              <w:t>3 mai 2016</w:t>
            </w:r>
            <w:r w:rsidRPr="006E7BAE">
              <w:rPr>
                <w:lang w:val="fr-CA"/>
              </w:rPr>
              <w:t xml:space="preserve">, est </w:t>
            </w:r>
            <w:r w:rsidR="00196E1B">
              <w:rPr>
                <w:lang w:val="fr-CA"/>
              </w:rPr>
              <w:t>rejetée avec dépens</w:t>
            </w:r>
            <w:r w:rsidRPr="006E7BAE">
              <w:rPr>
                <w:lang w:val="fr-CA"/>
              </w:rPr>
              <w:t>.</w:t>
            </w:r>
            <w:r w:rsidR="00011960" w:rsidRPr="006E7BAE">
              <w:rPr>
                <w:lang w:val="fr-CA"/>
              </w:rPr>
              <w:t xml:space="preserve"> </w:t>
            </w:r>
          </w:p>
        </w:tc>
      </w:tr>
    </w:tbl>
    <w:p w14:paraId="3D8599B0" w14:textId="77777777" w:rsidR="009F436C" w:rsidRPr="00D83B8C" w:rsidRDefault="009F436C" w:rsidP="00382FEC">
      <w:pPr>
        <w:rPr>
          <w:lang w:val="fr-CA"/>
        </w:rPr>
      </w:pPr>
    </w:p>
    <w:p w14:paraId="3D8599B1" w14:textId="77777777" w:rsidR="009F436C" w:rsidRDefault="009F436C" w:rsidP="00417FB7">
      <w:pPr>
        <w:jc w:val="center"/>
        <w:rPr>
          <w:lang w:val="fr-CA"/>
        </w:rPr>
      </w:pPr>
    </w:p>
    <w:p w14:paraId="3D8599B2" w14:textId="77777777" w:rsidR="009343ED" w:rsidRDefault="009343ED" w:rsidP="00417FB7">
      <w:pPr>
        <w:jc w:val="center"/>
        <w:rPr>
          <w:lang w:val="fr-CA"/>
        </w:rPr>
      </w:pPr>
    </w:p>
    <w:p w14:paraId="3D8599B3" w14:textId="77777777" w:rsidR="009343ED" w:rsidRPr="00D83B8C" w:rsidRDefault="009343ED" w:rsidP="00417FB7">
      <w:pPr>
        <w:jc w:val="center"/>
        <w:rPr>
          <w:lang w:val="fr-CA"/>
        </w:rPr>
      </w:pPr>
    </w:p>
    <w:p w14:paraId="3D8599B4" w14:textId="77777777" w:rsidR="009F436C" w:rsidRPr="00A252FA" w:rsidRDefault="003A37CF" w:rsidP="00417FB7">
      <w:pPr>
        <w:jc w:val="center"/>
        <w:rPr>
          <w:lang w:val="fr-CA"/>
        </w:rPr>
      </w:pPr>
      <w:r w:rsidRPr="00A252FA">
        <w:rPr>
          <w:lang w:val="fr-CA"/>
        </w:rPr>
        <w:t>J.S.C.C.</w:t>
      </w:r>
    </w:p>
    <w:p w14:paraId="3D8599B5" w14:textId="77777777" w:rsidR="008F53F3" w:rsidRPr="00A252FA" w:rsidRDefault="003A37CF" w:rsidP="00417FB7">
      <w:pPr>
        <w:jc w:val="center"/>
        <w:rPr>
          <w:lang w:val="fr-CA"/>
        </w:rPr>
      </w:pPr>
      <w:r w:rsidRPr="00A252FA">
        <w:rPr>
          <w:lang w:val="fr-CA"/>
        </w:rPr>
        <w:t>J.C.S.C.</w:t>
      </w:r>
    </w:p>
    <w:p w14:paraId="3D8599B6" w14:textId="77777777" w:rsidR="008F53F3" w:rsidRPr="00A252FA" w:rsidRDefault="008F53F3">
      <w:pPr>
        <w:spacing w:after="200" w:line="276" w:lineRule="auto"/>
        <w:rPr>
          <w:lang w:val="fr-CA"/>
        </w:rPr>
      </w:pPr>
    </w:p>
    <w:sectPr w:rsidR="008F53F3" w:rsidRPr="00A252FA" w:rsidSect="00B47E66">
      <w:headerReference w:type="default" r:id="rId9"/>
      <w:pgSz w:w="12240" w:h="15840"/>
      <w:pgMar w:top="1440" w:right="1440" w:bottom="90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99B9" w14:textId="77777777" w:rsidR="00B328CD" w:rsidRDefault="00B328CD">
      <w:r>
        <w:separator/>
      </w:r>
    </w:p>
  </w:endnote>
  <w:endnote w:type="continuationSeparator" w:id="0">
    <w:p w14:paraId="3D8599BA"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599B7" w14:textId="77777777" w:rsidR="00B328CD" w:rsidRDefault="00B328CD">
      <w:r>
        <w:separator/>
      </w:r>
    </w:p>
  </w:footnote>
  <w:footnote w:type="continuationSeparator" w:id="0">
    <w:p w14:paraId="3D8599B8"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99BB"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F76FF4">
      <w:rPr>
        <w:noProof/>
        <w:szCs w:val="24"/>
      </w:rPr>
      <w:t>2</w:t>
    </w:r>
    <w:r w:rsidR="00EF707C" w:rsidRPr="00417FB7">
      <w:rPr>
        <w:szCs w:val="24"/>
      </w:rPr>
      <w:fldChar w:fldCharType="end"/>
    </w:r>
    <w:r>
      <w:rPr>
        <w:szCs w:val="24"/>
      </w:rPr>
      <w:t xml:space="preserve"> -</w:t>
    </w:r>
  </w:p>
  <w:p w14:paraId="3D8599BC" w14:textId="77777777" w:rsidR="008F53F3" w:rsidRDefault="008F53F3" w:rsidP="008F53F3">
    <w:pPr>
      <w:rPr>
        <w:szCs w:val="24"/>
      </w:rPr>
    </w:pPr>
  </w:p>
  <w:p w14:paraId="3D8599BD" w14:textId="77777777" w:rsidR="008F53F3" w:rsidRDefault="008F53F3" w:rsidP="008F53F3">
    <w:pPr>
      <w:rPr>
        <w:szCs w:val="24"/>
      </w:rPr>
    </w:pPr>
  </w:p>
  <w:p w14:paraId="3D8599BE" w14:textId="77777777" w:rsidR="008F53F3" w:rsidRDefault="008F53F3" w:rsidP="008F53F3">
    <w:pPr>
      <w:tabs>
        <w:tab w:val="right" w:pos="9360"/>
      </w:tabs>
      <w:jc w:val="right"/>
      <w:rPr>
        <w:szCs w:val="24"/>
      </w:rPr>
    </w:pPr>
    <w:r>
      <w:rPr>
        <w:szCs w:val="24"/>
      </w:rPr>
      <w:t xml:space="preserve">No. </w:t>
    </w:r>
    <w:r>
      <w:t>37115</w:t>
    </w:r>
    <w:r>
      <w:rPr>
        <w:szCs w:val="24"/>
      </w:rPr>
      <w:t>     </w:t>
    </w:r>
  </w:p>
  <w:p w14:paraId="3D8599BF"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06C3C"/>
    <w:rsid w:val="00110EB3"/>
    <w:rsid w:val="0016666F"/>
    <w:rsid w:val="00167C15"/>
    <w:rsid w:val="00196E1B"/>
    <w:rsid w:val="001B3EC0"/>
    <w:rsid w:val="001D0116"/>
    <w:rsid w:val="001D4323"/>
    <w:rsid w:val="001E1079"/>
    <w:rsid w:val="001E13AE"/>
    <w:rsid w:val="00203642"/>
    <w:rsid w:val="00212BA0"/>
    <w:rsid w:val="002523DE"/>
    <w:rsid w:val="002568D3"/>
    <w:rsid w:val="0027284C"/>
    <w:rsid w:val="002B5FA6"/>
    <w:rsid w:val="002C6423"/>
    <w:rsid w:val="002D2D44"/>
    <w:rsid w:val="0031097F"/>
    <w:rsid w:val="0031165C"/>
    <w:rsid w:val="00326E5F"/>
    <w:rsid w:val="00335879"/>
    <w:rsid w:val="003553E8"/>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4446E"/>
    <w:rsid w:val="0055345D"/>
    <w:rsid w:val="00563E2C"/>
    <w:rsid w:val="00587869"/>
    <w:rsid w:val="00612913"/>
    <w:rsid w:val="00612BB2"/>
    <w:rsid w:val="00614908"/>
    <w:rsid w:val="00631169"/>
    <w:rsid w:val="00650109"/>
    <w:rsid w:val="0069131C"/>
    <w:rsid w:val="006E7BAE"/>
    <w:rsid w:val="00701109"/>
    <w:rsid w:val="00720B5B"/>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343ED"/>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47E66"/>
    <w:rsid w:val="00B5078E"/>
    <w:rsid w:val="00B60EDC"/>
    <w:rsid w:val="00BC39BE"/>
    <w:rsid w:val="00BD4E4C"/>
    <w:rsid w:val="00BF7644"/>
    <w:rsid w:val="00C1285B"/>
    <w:rsid w:val="00C173B0"/>
    <w:rsid w:val="00C17F71"/>
    <w:rsid w:val="00C2612E"/>
    <w:rsid w:val="00C615C1"/>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1243"/>
    <w:rsid w:val="00F747B4"/>
    <w:rsid w:val="00F76E97"/>
    <w:rsid w:val="00F76FF4"/>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D85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106C3C"/>
    <w:rPr>
      <w:sz w:val="16"/>
      <w:szCs w:val="16"/>
    </w:rPr>
  </w:style>
  <w:style w:type="paragraph" w:styleId="CommentText">
    <w:name w:val="annotation text"/>
    <w:basedOn w:val="Normal"/>
    <w:link w:val="CommentTextChar"/>
    <w:uiPriority w:val="99"/>
    <w:semiHidden/>
    <w:unhideWhenUsed/>
    <w:rsid w:val="00106C3C"/>
    <w:rPr>
      <w:sz w:val="20"/>
      <w:szCs w:val="20"/>
    </w:rPr>
  </w:style>
  <w:style w:type="character" w:customStyle="1" w:styleId="CommentTextChar">
    <w:name w:val="Comment Text Char"/>
    <w:basedOn w:val="DefaultParagraphFont"/>
    <w:link w:val="CommentText"/>
    <w:uiPriority w:val="99"/>
    <w:semiHidden/>
    <w:rsid w:val="00106C3C"/>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06C3C"/>
    <w:rPr>
      <w:b/>
      <w:bCs/>
    </w:rPr>
  </w:style>
  <w:style w:type="character" w:customStyle="1" w:styleId="CommentSubjectChar">
    <w:name w:val="Comment Subject Char"/>
    <w:basedOn w:val="CommentTextChar"/>
    <w:link w:val="CommentSubject"/>
    <w:uiPriority w:val="99"/>
    <w:semiHidden/>
    <w:rsid w:val="00106C3C"/>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11437</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2017-02-02T05:00:00+00:00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69119A87-A632-4724-B8F3-2422C1636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326FD-9C50-4345-8E5A-A1DC8E7C3364}">
  <ds:schemaRefs>
    <ds:schemaRef ds:uri="http://schemas.microsoft.com/sharepoint/v3/contenttype/forms"/>
  </ds:schemaRefs>
</ds:datastoreItem>
</file>

<file path=customXml/itemProps3.xml><?xml version="1.0" encoding="utf-8"?>
<ds:datastoreItem xmlns:ds="http://schemas.openxmlformats.org/officeDocument/2006/customXml" ds:itemID="{7AB9F33D-165F-4E64-95BF-96D6778F4AB6}">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2017-02-01T18:31:00Z</dcterms:created>
  <dcterms:modified xsi:type="dcterms:W3CDTF">2017-02-01T18:31:00Z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