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20B8" w14:textId="77777777" w:rsidR="009F436C" w:rsidRDefault="009F436C" w:rsidP="00382FEC"/>
    <w:p w14:paraId="1BD820B9" w14:textId="77777777" w:rsidR="00EF4EF2" w:rsidRPr="001E26DB" w:rsidRDefault="00EF4EF2" w:rsidP="00382FEC"/>
    <w:p w14:paraId="1BD820BA" w14:textId="77777777" w:rsidR="009F436C" w:rsidRPr="001E26DB" w:rsidRDefault="009F436C" w:rsidP="00382FEC"/>
    <w:p w14:paraId="1BD820BC" w14:textId="77777777" w:rsidR="002C29B6" w:rsidRDefault="002C29B6" w:rsidP="00382FEC"/>
    <w:p w14:paraId="1BD820BD" w14:textId="77777777" w:rsidR="002C29B6" w:rsidRDefault="002C29B6" w:rsidP="00382FEC"/>
    <w:p w14:paraId="1BD820BE" w14:textId="77777777" w:rsidR="0076003F" w:rsidRDefault="0076003F" w:rsidP="00382FEC"/>
    <w:p w14:paraId="1BD820BF" w14:textId="77777777" w:rsidR="002C29B6" w:rsidRDefault="002C29B6" w:rsidP="00382FEC"/>
    <w:p w14:paraId="1BD820C0" w14:textId="77777777" w:rsidR="002C29B6" w:rsidRPr="001E26DB" w:rsidRDefault="002C29B6" w:rsidP="00382FEC"/>
    <w:p w14:paraId="1BD820C1" w14:textId="77777777" w:rsidR="009F436C" w:rsidRPr="001E26DB" w:rsidRDefault="009F436C" w:rsidP="00382FEC"/>
    <w:p w14:paraId="1BD820C2" w14:textId="77777777" w:rsidR="009F436C" w:rsidRPr="001E26DB" w:rsidRDefault="009F436C" w:rsidP="00382FEC"/>
    <w:p w14:paraId="1BD820C3" w14:textId="77777777" w:rsidR="009F436C" w:rsidRPr="001E26DB" w:rsidRDefault="009F436C" w:rsidP="00382FEC"/>
    <w:p w14:paraId="1BD820C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37362</w:t>
      </w:r>
      <w:r w:rsidR="00E81C0B" w:rsidRPr="001E26DB">
        <w:t>     </w:t>
      </w:r>
    </w:p>
    <w:p w14:paraId="1BD820C5" w14:textId="77777777" w:rsidR="009F436C" w:rsidRPr="001E26DB" w:rsidRDefault="009F436C" w:rsidP="00382FEC"/>
    <w:p w14:paraId="1BD820C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BD820CA" w14:textId="77777777" w:rsidTr="00B37A52">
        <w:tc>
          <w:tcPr>
            <w:tcW w:w="2269" w:type="pct"/>
          </w:tcPr>
          <w:p w14:paraId="1BD820C7" w14:textId="77777777" w:rsidR="00417FB7" w:rsidRPr="001E26DB" w:rsidRDefault="006475C8" w:rsidP="007D0D75">
            <w:r>
              <w:t xml:space="preserve">Le </w:t>
            </w:r>
            <w:r w:rsidR="007D0D75">
              <w:t>16</w:t>
            </w:r>
            <w:r>
              <w:t xml:space="preserve"> mars 2017</w:t>
            </w:r>
          </w:p>
        </w:tc>
        <w:tc>
          <w:tcPr>
            <w:tcW w:w="381" w:type="pct"/>
          </w:tcPr>
          <w:p w14:paraId="1BD820C8" w14:textId="77777777" w:rsidR="00417FB7" w:rsidRPr="001E26DB" w:rsidRDefault="00417FB7" w:rsidP="00382FEC"/>
        </w:tc>
        <w:tc>
          <w:tcPr>
            <w:tcW w:w="2350" w:type="pct"/>
          </w:tcPr>
          <w:p w14:paraId="1BD820C9" w14:textId="77777777" w:rsidR="00417FB7" w:rsidRPr="001E26DB" w:rsidRDefault="006475C8" w:rsidP="007D0D75">
            <w:pPr>
              <w:rPr>
                <w:lang w:val="en-CA"/>
              </w:rPr>
            </w:pPr>
            <w:r>
              <w:t xml:space="preserve">March </w:t>
            </w:r>
            <w:r w:rsidR="007D0D75">
              <w:t>16</w:t>
            </w:r>
            <w:r>
              <w:t>, 2017</w:t>
            </w:r>
          </w:p>
        </w:tc>
      </w:tr>
      <w:tr w:rsidR="00E12A51" w:rsidRPr="00F67F03" w14:paraId="1BD820C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D820CB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D820CC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D820CD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C7D82" w14:paraId="1BD820D2" w14:textId="77777777" w:rsidTr="00B37A52">
        <w:tc>
          <w:tcPr>
            <w:tcW w:w="2269" w:type="pct"/>
          </w:tcPr>
          <w:p w14:paraId="1BD820CF" w14:textId="3B855A4E" w:rsidR="00417FB7" w:rsidRPr="001E26DB" w:rsidRDefault="00417FB7" w:rsidP="00AC7D82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975226"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Brown et Rowe</w:t>
            </w:r>
          </w:p>
        </w:tc>
        <w:tc>
          <w:tcPr>
            <w:tcW w:w="381" w:type="pct"/>
          </w:tcPr>
          <w:p w14:paraId="1BD820D0" w14:textId="77777777" w:rsidR="00417FB7" w:rsidRPr="001E26DB" w:rsidRDefault="00417FB7" w:rsidP="00382FEC"/>
        </w:tc>
        <w:tc>
          <w:tcPr>
            <w:tcW w:w="2350" w:type="pct"/>
          </w:tcPr>
          <w:p w14:paraId="1BD820D1" w14:textId="05E6313E" w:rsidR="00417FB7" w:rsidRPr="00CD4809" w:rsidRDefault="007F41D5" w:rsidP="00AC7D82">
            <w:pPr>
              <w:rPr>
                <w:lang w:val="en-US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975226" w:rsidRPr="00CD4809">
              <w:rPr>
                <w:rFonts w:eastAsiaTheme="minorEastAsia" w:cs="Times New Roman"/>
                <w:szCs w:val="24"/>
                <w:lang w:val="en-US" w:eastAsia="en-CA"/>
              </w:rPr>
              <w:t xml:space="preserve"> McLachlin C.J. and Abella, Moldaver, Karakatsanis, Wagner, Gascon, Brown and Rowe JJ.</w:t>
            </w:r>
          </w:p>
        </w:tc>
      </w:tr>
      <w:tr w:rsidR="00C2612E" w:rsidRPr="00AC7D82" w14:paraId="1BD820D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D820D3" w14:textId="77777777" w:rsidR="00C2612E" w:rsidRPr="007D0D7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D820D4" w14:textId="77777777" w:rsidR="00C2612E" w:rsidRPr="007D0D7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D820D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BD820E4" w14:textId="77777777" w:rsidTr="006A1E6D">
        <w:tc>
          <w:tcPr>
            <w:tcW w:w="2269" w:type="pct"/>
          </w:tcPr>
          <w:p w14:paraId="1BD820D7" w14:textId="77777777" w:rsidR="00F7072C" w:rsidRDefault="007D0D75">
            <w:pPr>
              <w:pStyle w:val="SCCLsocPrefix"/>
            </w:pPr>
            <w:r>
              <w:t>ENTRE :</w:t>
            </w:r>
            <w:r>
              <w:br/>
            </w:r>
          </w:p>
          <w:p w14:paraId="1BD820D8" w14:textId="49BB3A02" w:rsidR="00F7072C" w:rsidRDefault="007D0D75">
            <w:pPr>
              <w:pStyle w:val="SCCLsocParty"/>
            </w:pPr>
            <w:r>
              <w:t>Fer &amp; Métaux Américains S.E.C</w:t>
            </w:r>
            <w:r w:rsidR="00B16886">
              <w:t>.</w:t>
            </w:r>
            <w:r>
              <w:br/>
            </w:r>
            <w:bookmarkStart w:id="0" w:name="_GoBack"/>
            <w:bookmarkEnd w:id="0"/>
          </w:p>
          <w:p w14:paraId="1BD820D9" w14:textId="77777777" w:rsidR="00F7072C" w:rsidRDefault="007D0D75">
            <w:pPr>
              <w:pStyle w:val="SCCLsocPartyRole"/>
            </w:pPr>
            <w:r>
              <w:t>Demanderesse</w:t>
            </w:r>
            <w:r>
              <w:br/>
            </w:r>
          </w:p>
          <w:p w14:paraId="1BD820DA" w14:textId="77777777" w:rsidR="00F7072C" w:rsidRDefault="007D0D75">
            <w:pPr>
              <w:pStyle w:val="SCCLsocVersus"/>
            </w:pPr>
            <w:r>
              <w:t>- et -</w:t>
            </w:r>
            <w:r>
              <w:br/>
            </w:r>
          </w:p>
          <w:p w14:paraId="1BD820DB" w14:textId="77777777" w:rsidR="00F7072C" w:rsidRDefault="007D0D75">
            <w:pPr>
              <w:pStyle w:val="SCCLsocParty"/>
            </w:pPr>
            <w:r>
              <w:t>Société Electrolux Canada</w:t>
            </w:r>
            <w:r>
              <w:br/>
            </w:r>
          </w:p>
          <w:p w14:paraId="1BD820DC" w14:textId="77777777" w:rsidR="00F7072C" w:rsidRDefault="007D0D7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BD820D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BD820DE" w14:textId="77777777" w:rsidR="00F7072C" w:rsidRPr="007D0D75" w:rsidRDefault="007D0D75">
            <w:pPr>
              <w:pStyle w:val="SCCLsocPrefix"/>
              <w:rPr>
                <w:lang w:val="en-CA"/>
              </w:rPr>
            </w:pPr>
            <w:r w:rsidRPr="007D0D75">
              <w:rPr>
                <w:lang w:val="en-CA"/>
              </w:rPr>
              <w:t>BETWEEN:</w:t>
            </w:r>
            <w:r w:rsidRPr="007D0D75">
              <w:rPr>
                <w:lang w:val="en-CA"/>
              </w:rPr>
              <w:br/>
            </w:r>
          </w:p>
          <w:p w14:paraId="1BD820DF" w14:textId="77777777" w:rsidR="00F7072C" w:rsidRPr="007D0D75" w:rsidRDefault="007D0D75">
            <w:pPr>
              <w:pStyle w:val="SCCLsocParty"/>
              <w:rPr>
                <w:lang w:val="en-CA"/>
              </w:rPr>
            </w:pPr>
            <w:r w:rsidRPr="007D0D75">
              <w:rPr>
                <w:lang w:val="en-CA"/>
              </w:rPr>
              <w:t>American Iron &amp; Metal LP</w:t>
            </w:r>
            <w:r w:rsidRPr="007D0D75">
              <w:rPr>
                <w:lang w:val="en-CA"/>
              </w:rPr>
              <w:br/>
            </w:r>
          </w:p>
          <w:p w14:paraId="1BD820E0" w14:textId="77777777" w:rsidR="00F7072C" w:rsidRPr="007D0D75" w:rsidRDefault="007D0D75">
            <w:pPr>
              <w:pStyle w:val="SCCLsocPartyRole"/>
              <w:rPr>
                <w:lang w:val="en-CA"/>
              </w:rPr>
            </w:pPr>
            <w:r w:rsidRPr="007D0D75">
              <w:rPr>
                <w:lang w:val="en-CA"/>
              </w:rPr>
              <w:t>Applicant</w:t>
            </w:r>
            <w:r w:rsidRPr="007D0D75">
              <w:rPr>
                <w:lang w:val="en-CA"/>
              </w:rPr>
              <w:br/>
            </w:r>
          </w:p>
          <w:p w14:paraId="1BD820E1" w14:textId="77777777" w:rsidR="00F7072C" w:rsidRPr="007D0D75" w:rsidRDefault="007D0D75">
            <w:pPr>
              <w:pStyle w:val="SCCLsocVersus"/>
              <w:rPr>
                <w:lang w:val="en-CA"/>
              </w:rPr>
            </w:pPr>
            <w:r w:rsidRPr="007D0D75">
              <w:rPr>
                <w:lang w:val="en-CA"/>
              </w:rPr>
              <w:t>- and -</w:t>
            </w:r>
            <w:r w:rsidRPr="007D0D75">
              <w:rPr>
                <w:lang w:val="en-CA"/>
              </w:rPr>
              <w:br/>
            </w:r>
          </w:p>
          <w:p w14:paraId="1BD820E2" w14:textId="77777777" w:rsidR="00F7072C" w:rsidRPr="007D0D75" w:rsidRDefault="007D0D75">
            <w:pPr>
              <w:pStyle w:val="SCCLsocParty"/>
              <w:rPr>
                <w:lang w:val="en-CA"/>
              </w:rPr>
            </w:pPr>
            <w:r w:rsidRPr="007D0D75">
              <w:rPr>
                <w:lang w:val="en-CA"/>
              </w:rPr>
              <w:t>Electrolux Canada Corp.</w:t>
            </w:r>
            <w:r w:rsidRPr="007D0D75">
              <w:rPr>
                <w:lang w:val="en-CA"/>
              </w:rPr>
              <w:br/>
            </w:r>
          </w:p>
          <w:p w14:paraId="1BD820E3" w14:textId="77777777" w:rsidR="00F7072C" w:rsidRDefault="007D0D75">
            <w:pPr>
              <w:pStyle w:val="SCCLsocPartyRole"/>
            </w:pPr>
            <w:r>
              <w:t>Respondent</w:t>
            </w:r>
          </w:p>
        </w:tc>
      </w:tr>
      <w:tr w:rsidR="00824412" w:rsidRPr="00F67F03" w14:paraId="1BD820E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BD820E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D820E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D820E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C7D82" w14:paraId="1BD820F0" w14:textId="77777777" w:rsidTr="00B37A52">
        <w:tc>
          <w:tcPr>
            <w:tcW w:w="2269" w:type="pct"/>
          </w:tcPr>
          <w:p w14:paraId="1BD820E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BD820EA" w14:textId="77777777" w:rsidR="0027081E" w:rsidRPr="001E26DB" w:rsidRDefault="0027081E" w:rsidP="0027081E">
            <w:pPr>
              <w:jc w:val="center"/>
            </w:pPr>
          </w:p>
          <w:p w14:paraId="1BD820EB" w14:textId="77777777" w:rsidR="00824412" w:rsidRPr="001E26DB" w:rsidRDefault="0027081E" w:rsidP="007D0D7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7D0D75">
              <w:t xml:space="preserve">, numéro </w:t>
            </w:r>
            <w:r>
              <w:t>500-09-025084-153</w:t>
            </w:r>
            <w:r w:rsidRPr="001E26DB">
              <w:t xml:space="preserve">, </w:t>
            </w:r>
            <w:r w:rsidR="007D0D75">
              <w:t xml:space="preserve">2016 QCCA 1692, </w:t>
            </w:r>
            <w:r w:rsidRPr="001E26DB">
              <w:t xml:space="preserve">daté du </w:t>
            </w:r>
            <w:r>
              <w:t>20 octobre 2016</w:t>
            </w:r>
            <w:r w:rsidRPr="001E26DB">
              <w:t xml:space="preserve">, est </w:t>
            </w:r>
            <w:r w:rsidR="007D0D75">
              <w:t>rejetée avec dépens.</w:t>
            </w:r>
          </w:p>
        </w:tc>
        <w:tc>
          <w:tcPr>
            <w:tcW w:w="381" w:type="pct"/>
          </w:tcPr>
          <w:p w14:paraId="1BD820E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D820E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BD820E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BD820EF" w14:textId="45D1696D" w:rsidR="00824412" w:rsidRPr="001E26DB" w:rsidRDefault="0027081E" w:rsidP="007D0D7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D0D75">
              <w:rPr>
                <w:lang w:val="en-CA"/>
              </w:rPr>
              <w:t>Court of Appeal of Quebec (Montréal)</w:t>
            </w:r>
            <w:r w:rsidR="007D0D75">
              <w:rPr>
                <w:lang w:val="en-CA"/>
              </w:rPr>
              <w:t xml:space="preserve">, Number </w:t>
            </w:r>
            <w:r w:rsidRPr="007D0D75">
              <w:rPr>
                <w:lang w:val="en-CA"/>
              </w:rPr>
              <w:t>500-09-025084-153</w:t>
            </w:r>
            <w:r w:rsidRPr="001E26DB">
              <w:rPr>
                <w:lang w:val="en-CA"/>
              </w:rPr>
              <w:t xml:space="preserve">, </w:t>
            </w:r>
            <w:r w:rsidR="007D0D75" w:rsidRPr="007D0D75">
              <w:rPr>
                <w:lang w:val="en-CA"/>
              </w:rPr>
              <w:t>2016 QCCA 1692,</w:t>
            </w:r>
            <w:r w:rsidR="007D0D75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7D0D75">
              <w:rPr>
                <w:lang w:val="en-CA"/>
              </w:rPr>
              <w:t>October 20, 2016</w:t>
            </w:r>
            <w:r w:rsidR="002F3FE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D0D75">
              <w:rPr>
                <w:lang w:val="en-CA"/>
              </w:rPr>
              <w:t>dismissed with costs.</w:t>
            </w:r>
          </w:p>
        </w:tc>
      </w:tr>
    </w:tbl>
    <w:p w14:paraId="1BD820F1" w14:textId="77777777" w:rsidR="009F436C" w:rsidRPr="002C29B6" w:rsidRDefault="009F436C" w:rsidP="00382FEC">
      <w:pPr>
        <w:rPr>
          <w:lang w:val="en-US"/>
        </w:rPr>
      </w:pPr>
    </w:p>
    <w:p w14:paraId="1BD820F2" w14:textId="77777777" w:rsidR="009F436C" w:rsidRPr="002C29B6" w:rsidRDefault="009F436C" w:rsidP="00417FB7">
      <w:pPr>
        <w:jc w:val="center"/>
        <w:rPr>
          <w:lang w:val="en-US"/>
        </w:rPr>
      </w:pPr>
    </w:p>
    <w:p w14:paraId="1BD820F3" w14:textId="77777777" w:rsidR="009F436C" w:rsidRPr="002C29B6" w:rsidRDefault="009F436C" w:rsidP="00417FB7">
      <w:pPr>
        <w:jc w:val="center"/>
        <w:rPr>
          <w:lang w:val="en-US"/>
        </w:rPr>
      </w:pPr>
    </w:p>
    <w:p w14:paraId="1BD820F4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1BD820F5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1BD820F6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820F9" w14:textId="77777777" w:rsidR="006475C8" w:rsidRDefault="006475C8">
      <w:r>
        <w:separator/>
      </w:r>
    </w:p>
  </w:endnote>
  <w:endnote w:type="continuationSeparator" w:id="0">
    <w:p w14:paraId="1BD820FA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20F7" w14:textId="77777777" w:rsidR="006475C8" w:rsidRDefault="006475C8">
      <w:r>
        <w:separator/>
      </w:r>
    </w:p>
  </w:footnote>
  <w:footnote w:type="continuationSeparator" w:id="0">
    <w:p w14:paraId="1BD820F8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820F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D480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D820FC" w14:textId="77777777" w:rsidR="00401B64" w:rsidRDefault="00401B64" w:rsidP="00401B64">
    <w:pPr>
      <w:rPr>
        <w:szCs w:val="24"/>
      </w:rPr>
    </w:pPr>
  </w:p>
  <w:p w14:paraId="1BD820FD" w14:textId="77777777" w:rsidR="00401B64" w:rsidRDefault="00401B64" w:rsidP="00401B64">
    <w:pPr>
      <w:rPr>
        <w:szCs w:val="24"/>
      </w:rPr>
    </w:pPr>
  </w:p>
  <w:p w14:paraId="1BD820F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37362</w:t>
    </w:r>
    <w:r w:rsidR="00401B64">
      <w:rPr>
        <w:szCs w:val="24"/>
      </w:rPr>
      <w:t>     </w:t>
    </w:r>
  </w:p>
  <w:p w14:paraId="1BD820F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3FE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0D7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5226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1CF6"/>
    <w:rsid w:val="00A46E1B"/>
    <w:rsid w:val="00AB5E22"/>
    <w:rsid w:val="00AC7D82"/>
    <w:rsid w:val="00AE2077"/>
    <w:rsid w:val="00AF1D29"/>
    <w:rsid w:val="00B04A63"/>
    <w:rsid w:val="00B16886"/>
    <w:rsid w:val="00B37A52"/>
    <w:rsid w:val="00B37AA5"/>
    <w:rsid w:val="00B408F8"/>
    <w:rsid w:val="00B41C8D"/>
    <w:rsid w:val="00B5078E"/>
    <w:rsid w:val="00B60EDC"/>
    <w:rsid w:val="00B97D65"/>
    <w:rsid w:val="00BA7D71"/>
    <w:rsid w:val="00BD2A96"/>
    <w:rsid w:val="00BF682C"/>
    <w:rsid w:val="00BF7644"/>
    <w:rsid w:val="00C2612E"/>
    <w:rsid w:val="00C609B7"/>
    <w:rsid w:val="00CD4809"/>
    <w:rsid w:val="00CF054F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72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BD82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CF6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F6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semiHidden/>
    <w:unhideWhenUsed/>
    <w:rsid w:val="00A31CF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1CF6"/>
    <w:rPr>
      <w:rFonts w:ascii="Calibri" w:hAnsi="Calibri" w:cs="Times New Roman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1CF6"/>
    <w:rPr>
      <w:rFonts w:ascii="Calibri" w:eastAsiaTheme="minorHAns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0A0F485-4DA7-4714-ABF1-73938DCB8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D1D88-101D-4ECA-9B6E-E131DD5B3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7F331-C416-4B63-9BA6-6445E67218F6}">
  <ds:schemaRefs>
    <ds:schemaRef ds:uri="http://schemas.openxmlformats.org/package/2006/metadata/core-properties"/>
    <ds:schemaRef ds:uri="http://purl.org/dc/terms/"/>
    <ds:schemaRef ds:uri="http://purl.org/dc/elements/1.1/"/>
    <ds:schemaRef ds:uri="40ae4924-d04e-473c-aafa-3657aad971d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2017-03-16T11:52:00Z</dcterms:created>
  <dcterms:modified xsi:type="dcterms:W3CDTF">2017-03-16T11:52:00Z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