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7AB7" w14:textId="77777777" w:rsidR="009F436C" w:rsidRDefault="009F436C" w:rsidP="00382FEC"/>
    <w:p w14:paraId="261F7AB8" w14:textId="77777777" w:rsidR="00EF4EF2" w:rsidRPr="001E26DB" w:rsidRDefault="00EF4EF2" w:rsidP="00382FEC"/>
    <w:p w14:paraId="261F7AB9" w14:textId="77777777" w:rsidR="009F436C" w:rsidRPr="001E26DB" w:rsidRDefault="009F436C" w:rsidP="00382FEC"/>
    <w:p w14:paraId="261F7ABA" w14:textId="77777777" w:rsidR="009F436C" w:rsidRDefault="009F436C" w:rsidP="00382FEC"/>
    <w:p w14:paraId="261F7ABB" w14:textId="77777777" w:rsidR="002C29B6" w:rsidRDefault="002C29B6" w:rsidP="00382FEC"/>
    <w:p w14:paraId="261F7ABC" w14:textId="77777777" w:rsidR="002C29B6" w:rsidRDefault="002C29B6" w:rsidP="00382FEC"/>
    <w:p w14:paraId="261F7ABD" w14:textId="77777777" w:rsidR="0076003F" w:rsidRDefault="0076003F" w:rsidP="00382FEC"/>
    <w:p w14:paraId="261F7ABE" w14:textId="77777777" w:rsidR="002C29B6" w:rsidRDefault="002C29B6" w:rsidP="00382FEC"/>
    <w:p w14:paraId="261F7ABF" w14:textId="77777777" w:rsidR="00356072" w:rsidRDefault="00356072" w:rsidP="00382FEC"/>
    <w:p w14:paraId="261F7AC0" w14:textId="77777777" w:rsidR="002C29B6" w:rsidRPr="001E26DB" w:rsidRDefault="002C29B6" w:rsidP="00382FEC"/>
    <w:p w14:paraId="261F7AC1" w14:textId="77777777" w:rsidR="009F436C" w:rsidRPr="001E26DB" w:rsidRDefault="009F436C" w:rsidP="00382FEC"/>
    <w:p w14:paraId="261F7AC2" w14:textId="77777777" w:rsidR="009F436C" w:rsidRPr="001E26DB" w:rsidRDefault="009F436C" w:rsidP="00382FEC"/>
    <w:p w14:paraId="261F7AC3" w14:textId="77777777" w:rsidR="009F436C" w:rsidRPr="001E26DB" w:rsidRDefault="009F436C" w:rsidP="00382FEC"/>
    <w:p w14:paraId="261F7AC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37350</w:t>
      </w:r>
      <w:r w:rsidR="00E81C0B" w:rsidRPr="001E26DB">
        <w:t>     </w:t>
      </w:r>
    </w:p>
    <w:p w14:paraId="261F7AC5" w14:textId="77777777" w:rsidR="009F436C" w:rsidRPr="001E26DB" w:rsidRDefault="009F436C" w:rsidP="00382FEC"/>
    <w:p w14:paraId="261F7AC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61F7ACA" w14:textId="77777777" w:rsidTr="00B37A52">
        <w:tc>
          <w:tcPr>
            <w:tcW w:w="2269" w:type="pct"/>
          </w:tcPr>
          <w:p w14:paraId="261F7AC7" w14:textId="77777777" w:rsidR="00417FB7" w:rsidRPr="001E26DB" w:rsidRDefault="006475C8" w:rsidP="0077521B">
            <w:r>
              <w:t xml:space="preserve">Le </w:t>
            </w:r>
            <w:r w:rsidR="0077521B">
              <w:t>30 mars 2</w:t>
            </w:r>
            <w:r>
              <w:t>017</w:t>
            </w:r>
          </w:p>
        </w:tc>
        <w:tc>
          <w:tcPr>
            <w:tcW w:w="381" w:type="pct"/>
          </w:tcPr>
          <w:p w14:paraId="261F7AC8" w14:textId="77777777" w:rsidR="00417FB7" w:rsidRPr="001E26DB" w:rsidRDefault="00417FB7" w:rsidP="00382FEC"/>
        </w:tc>
        <w:tc>
          <w:tcPr>
            <w:tcW w:w="2350" w:type="pct"/>
          </w:tcPr>
          <w:p w14:paraId="261F7AC9" w14:textId="77777777" w:rsidR="00417FB7" w:rsidRPr="001E26DB" w:rsidRDefault="006475C8" w:rsidP="007440C3">
            <w:pPr>
              <w:rPr>
                <w:lang w:val="en-CA"/>
              </w:rPr>
            </w:pPr>
            <w:r>
              <w:t>March</w:t>
            </w:r>
            <w:r w:rsidR="0077521B">
              <w:t xml:space="preserve"> 30</w:t>
            </w:r>
            <w:r>
              <w:t>, 2017</w:t>
            </w:r>
          </w:p>
        </w:tc>
      </w:tr>
      <w:tr w:rsidR="00E12A51" w:rsidRPr="00F67F03" w14:paraId="261F7AC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61F7AC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F7AC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F7AC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13D11" w14:paraId="261F7AD2" w14:textId="77777777" w:rsidTr="00B37A52">
        <w:tc>
          <w:tcPr>
            <w:tcW w:w="2269" w:type="pct"/>
          </w:tcPr>
          <w:p w14:paraId="261F7ACF" w14:textId="6E8EA9D4" w:rsidR="00417FB7" w:rsidRPr="001E26DB" w:rsidRDefault="00767352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261F7AD0" w14:textId="77777777" w:rsidR="00417FB7" w:rsidRPr="001E26DB" w:rsidRDefault="00417FB7" w:rsidP="00382FEC"/>
        </w:tc>
        <w:tc>
          <w:tcPr>
            <w:tcW w:w="2350" w:type="pct"/>
          </w:tcPr>
          <w:p w14:paraId="261F7AD1" w14:textId="0A1D52E3" w:rsidR="00417FB7" w:rsidRPr="001E26DB" w:rsidRDefault="00767352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B13D11" w14:paraId="261F7A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61F7AD3" w14:textId="77777777" w:rsidR="00C2612E" w:rsidRPr="007440C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F7AD4" w14:textId="77777777" w:rsidR="00C2612E" w:rsidRPr="007440C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F7A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61F7AE4" w14:textId="77777777" w:rsidTr="006A1E6D">
        <w:tc>
          <w:tcPr>
            <w:tcW w:w="2269" w:type="pct"/>
          </w:tcPr>
          <w:p w14:paraId="261F7AD7" w14:textId="77777777" w:rsidR="00F264C4" w:rsidRDefault="007440C3">
            <w:pPr>
              <w:pStyle w:val="SCCLsocPrefix"/>
            </w:pPr>
            <w:r>
              <w:t>ENTRE :</w:t>
            </w:r>
            <w:r>
              <w:br/>
            </w:r>
          </w:p>
          <w:p w14:paraId="261F7AD8" w14:textId="087C83AF" w:rsidR="00F264C4" w:rsidRDefault="007440C3">
            <w:pPr>
              <w:pStyle w:val="SCCLsocParty"/>
            </w:pPr>
            <w:r>
              <w:t>Gemma A. LeBouthillier</w:t>
            </w:r>
            <w:r>
              <w:br/>
            </w:r>
          </w:p>
          <w:p w14:paraId="261F7AD9" w14:textId="77777777" w:rsidR="00F264C4" w:rsidRDefault="007440C3">
            <w:pPr>
              <w:pStyle w:val="SCCLsocPartyRole"/>
            </w:pPr>
            <w:r>
              <w:t>Demanderesse</w:t>
            </w:r>
            <w:r>
              <w:br/>
            </w:r>
          </w:p>
          <w:p w14:paraId="261F7ADA" w14:textId="77777777" w:rsidR="00F264C4" w:rsidRDefault="007440C3">
            <w:pPr>
              <w:pStyle w:val="SCCLsocVersus"/>
            </w:pPr>
            <w:r>
              <w:t>- et -</w:t>
            </w:r>
            <w:r>
              <w:br/>
            </w:r>
          </w:p>
          <w:p w14:paraId="261F7ADB" w14:textId="5A5DD42D" w:rsidR="00F264C4" w:rsidRDefault="007440C3">
            <w:pPr>
              <w:pStyle w:val="SCCLsocParty"/>
            </w:pPr>
            <w:r>
              <w:t>J.M.</w:t>
            </w:r>
            <w:r w:rsidR="00767352">
              <w:t xml:space="preserve"> Bastille inc., une corporation</w:t>
            </w:r>
            <w:r>
              <w:t xml:space="preserve"> et Claude Boudreau</w:t>
            </w:r>
            <w:r>
              <w:br/>
            </w:r>
          </w:p>
          <w:p w14:paraId="261F7ADC" w14:textId="77777777" w:rsidR="00F264C4" w:rsidRDefault="007440C3" w:rsidP="007440C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61F7AD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61F7ADE" w14:textId="77777777" w:rsidR="00F264C4" w:rsidRPr="007440C3" w:rsidRDefault="007440C3">
            <w:pPr>
              <w:pStyle w:val="SCCLsocPrefix"/>
              <w:rPr>
                <w:lang w:val="en-CA"/>
              </w:rPr>
            </w:pPr>
            <w:r w:rsidRPr="007440C3">
              <w:rPr>
                <w:lang w:val="en-CA"/>
              </w:rPr>
              <w:t>BETWEEN:</w:t>
            </w:r>
            <w:r w:rsidRPr="007440C3">
              <w:rPr>
                <w:lang w:val="en-CA"/>
              </w:rPr>
              <w:br/>
            </w:r>
          </w:p>
          <w:p w14:paraId="261F7ADF" w14:textId="2BD4816E" w:rsidR="00F264C4" w:rsidRPr="007440C3" w:rsidRDefault="007440C3">
            <w:pPr>
              <w:pStyle w:val="SCCLsocParty"/>
              <w:rPr>
                <w:lang w:val="en-CA"/>
              </w:rPr>
            </w:pPr>
            <w:r w:rsidRPr="007440C3">
              <w:rPr>
                <w:lang w:val="en-CA"/>
              </w:rPr>
              <w:t>Gemma A. LeBouthillier</w:t>
            </w:r>
            <w:r w:rsidRPr="007440C3">
              <w:rPr>
                <w:lang w:val="en-CA"/>
              </w:rPr>
              <w:br/>
            </w:r>
          </w:p>
          <w:p w14:paraId="261F7AE0" w14:textId="77777777" w:rsidR="00F264C4" w:rsidRPr="0077521B" w:rsidRDefault="007440C3">
            <w:pPr>
              <w:pStyle w:val="SCCLsocPartyRole"/>
              <w:rPr>
                <w:lang w:val="en-CA"/>
              </w:rPr>
            </w:pPr>
            <w:r w:rsidRPr="0077521B">
              <w:rPr>
                <w:lang w:val="en-CA"/>
              </w:rPr>
              <w:t>Applicant</w:t>
            </w:r>
            <w:r w:rsidRPr="0077521B">
              <w:rPr>
                <w:lang w:val="en-CA"/>
              </w:rPr>
              <w:br/>
            </w:r>
          </w:p>
          <w:p w14:paraId="261F7AE1" w14:textId="77777777" w:rsidR="00F264C4" w:rsidRPr="0077521B" w:rsidRDefault="007440C3">
            <w:pPr>
              <w:pStyle w:val="SCCLsocVersus"/>
              <w:rPr>
                <w:lang w:val="en-CA"/>
              </w:rPr>
            </w:pPr>
            <w:r w:rsidRPr="0077521B">
              <w:rPr>
                <w:lang w:val="en-CA"/>
              </w:rPr>
              <w:t>- and -</w:t>
            </w:r>
            <w:r w:rsidRPr="0077521B">
              <w:rPr>
                <w:lang w:val="en-CA"/>
              </w:rPr>
              <w:br/>
            </w:r>
          </w:p>
          <w:p w14:paraId="261F7AE2" w14:textId="5CA1AB05" w:rsidR="00F264C4" w:rsidRPr="0077521B" w:rsidRDefault="007440C3">
            <w:pPr>
              <w:pStyle w:val="SCCLsocParty"/>
              <w:rPr>
                <w:lang w:val="en-CA"/>
              </w:rPr>
            </w:pPr>
            <w:r w:rsidRPr="0077521B">
              <w:rPr>
                <w:lang w:val="en-CA"/>
              </w:rPr>
              <w:t>J.M. Bastille Inc.,</w:t>
            </w:r>
            <w:r w:rsidR="00356072">
              <w:rPr>
                <w:lang w:val="en-CA"/>
              </w:rPr>
              <w:t xml:space="preserve"> a </w:t>
            </w:r>
            <w:r w:rsidRPr="0077521B">
              <w:rPr>
                <w:lang w:val="en-CA"/>
              </w:rPr>
              <w:t xml:space="preserve">corporation </w:t>
            </w:r>
            <w:r w:rsidR="00356072">
              <w:rPr>
                <w:lang w:val="en-CA"/>
              </w:rPr>
              <w:t>and</w:t>
            </w:r>
            <w:r w:rsidRPr="0077521B">
              <w:rPr>
                <w:lang w:val="en-CA"/>
              </w:rPr>
              <w:t xml:space="preserve"> Claude Boudreau</w:t>
            </w:r>
            <w:r w:rsidRPr="0077521B">
              <w:rPr>
                <w:lang w:val="en-CA"/>
              </w:rPr>
              <w:br/>
            </w:r>
          </w:p>
          <w:p w14:paraId="261F7AE3" w14:textId="77777777" w:rsidR="00F264C4" w:rsidRDefault="007440C3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261F7AE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61F7AE5" w14:textId="77777777" w:rsidR="00356072" w:rsidRPr="00961003" w:rsidRDefault="0035607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F7AE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F7AE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3D11" w14:paraId="261F7AF6" w14:textId="77777777" w:rsidTr="00B37A52">
        <w:tc>
          <w:tcPr>
            <w:tcW w:w="2269" w:type="pct"/>
          </w:tcPr>
          <w:p w14:paraId="261F7AE9" w14:textId="77777777" w:rsidR="00356072" w:rsidRDefault="00356072" w:rsidP="0027081E">
            <w:pPr>
              <w:jc w:val="center"/>
            </w:pPr>
          </w:p>
          <w:p w14:paraId="261F7AEA" w14:textId="77777777" w:rsidR="00356072" w:rsidRDefault="00356072" w:rsidP="0027081E">
            <w:pPr>
              <w:jc w:val="center"/>
            </w:pPr>
          </w:p>
          <w:p w14:paraId="261F7AE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61F7AEC" w14:textId="77777777" w:rsidR="00356072" w:rsidRPr="001E26DB" w:rsidRDefault="00356072" w:rsidP="0027081E">
            <w:pPr>
              <w:jc w:val="center"/>
            </w:pPr>
          </w:p>
          <w:p w14:paraId="261F7AED" w14:textId="77777777" w:rsidR="00356072" w:rsidRDefault="0027081E" w:rsidP="0077521B">
            <w:pPr>
              <w:jc w:val="both"/>
            </w:pPr>
            <w:r w:rsidRPr="001E26DB">
              <w:t xml:space="preserve">La </w:t>
            </w:r>
            <w:r w:rsidR="0077521B">
              <w:t xml:space="preserve">requête en prorogation du délai de signification et de dépôt de la </w:t>
            </w:r>
            <w:r w:rsidRPr="001E26DB">
              <w:t xml:space="preserve">demande d’autorisation d’appel </w:t>
            </w:r>
            <w:r w:rsidR="0077521B">
              <w:t xml:space="preserve">est accueillie. La demande d’autorisation d’appel </w:t>
            </w:r>
            <w:r w:rsidRPr="001E26DB">
              <w:t xml:space="preserve">de l’arrêt de la </w:t>
            </w:r>
            <w:r>
              <w:t>Cour d’appel du Nouveau-Brunswick</w:t>
            </w:r>
            <w:r w:rsidRPr="001E26DB">
              <w:t xml:space="preserve">, numéro </w:t>
            </w:r>
            <w:r>
              <w:t>111-15-CA, 2016 NBCA 39</w:t>
            </w:r>
            <w:r w:rsidRPr="001E26DB">
              <w:t>, daté</w:t>
            </w:r>
          </w:p>
          <w:p w14:paraId="261F7AEE" w14:textId="77777777" w:rsidR="00824412" w:rsidRPr="0077521B" w:rsidRDefault="0027081E" w:rsidP="00356072">
            <w:pPr>
              <w:jc w:val="both"/>
            </w:pPr>
            <w:r w:rsidRPr="001E26DB">
              <w:lastRenderedPageBreak/>
              <w:t xml:space="preserve">du </w:t>
            </w:r>
            <w:r>
              <w:t>11 août 2016</w:t>
            </w:r>
            <w:r w:rsidRPr="001E26DB">
              <w:t xml:space="preserve">, est </w:t>
            </w:r>
            <w:r w:rsidR="0077521B">
              <w:t xml:space="preserve">rejetée avec dépens en faveur des intimés conformément au tarif des honoraires et débours établi à l’Annexe B des </w:t>
            </w:r>
            <w:r w:rsidR="0077521B">
              <w:rPr>
                <w:i/>
              </w:rPr>
              <w:t>Règles de la Cour suprême du Canada</w:t>
            </w:r>
            <w:r w:rsidR="0077521B">
              <w:t>.</w:t>
            </w:r>
          </w:p>
        </w:tc>
        <w:tc>
          <w:tcPr>
            <w:tcW w:w="381" w:type="pct"/>
          </w:tcPr>
          <w:p w14:paraId="261F7AE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1F7AF0" w14:textId="77777777" w:rsidR="00356072" w:rsidRDefault="00356072" w:rsidP="0027081E">
            <w:pPr>
              <w:jc w:val="center"/>
            </w:pPr>
          </w:p>
          <w:p w14:paraId="261F7AF1" w14:textId="77777777" w:rsidR="00356072" w:rsidRPr="00356072" w:rsidRDefault="00356072" w:rsidP="0027081E">
            <w:pPr>
              <w:jc w:val="center"/>
            </w:pPr>
          </w:p>
          <w:p w14:paraId="261F7A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61F7AF3" w14:textId="77777777" w:rsidR="00356072" w:rsidRPr="001E26DB" w:rsidRDefault="00356072" w:rsidP="0027081E">
            <w:pPr>
              <w:jc w:val="center"/>
              <w:rPr>
                <w:lang w:val="en-CA"/>
              </w:rPr>
            </w:pPr>
          </w:p>
          <w:p w14:paraId="261F7AF5" w14:textId="16CAF603" w:rsidR="00824412" w:rsidRPr="00EF0482" w:rsidRDefault="0027081E" w:rsidP="007440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</w:t>
            </w:r>
            <w:r w:rsidR="0077521B">
              <w:rPr>
                <w:lang w:val="en-CA"/>
              </w:rPr>
              <w:t xml:space="preserve"> motion for an extension of time to serve and file the</w:t>
            </w:r>
            <w:r w:rsidR="00356072">
              <w:rPr>
                <w:lang w:val="en-CA"/>
              </w:rPr>
              <w:t xml:space="preserve"> application for leave to appeal is granted. The</w:t>
            </w:r>
            <w:r w:rsidRPr="001E26DB">
              <w:rPr>
                <w:lang w:val="en-CA"/>
              </w:rPr>
              <w:t xml:space="preserve">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440C3">
              <w:rPr>
                <w:lang w:val="en-CA"/>
              </w:rPr>
              <w:t>Court of Appeal of New Brunswick</w:t>
            </w:r>
            <w:r w:rsidRPr="001E26DB">
              <w:rPr>
                <w:lang w:val="en-CA"/>
              </w:rPr>
              <w:t xml:space="preserve">, Number </w:t>
            </w:r>
            <w:r w:rsidRPr="007440C3">
              <w:rPr>
                <w:lang w:val="en-CA"/>
              </w:rPr>
              <w:t>111-15-CA, 2016 NBCA 39</w:t>
            </w:r>
            <w:r w:rsidRPr="001E26DB">
              <w:rPr>
                <w:lang w:val="en-CA"/>
              </w:rPr>
              <w:t xml:space="preserve">, dated </w:t>
            </w:r>
            <w:r w:rsidRPr="007440C3">
              <w:rPr>
                <w:lang w:val="en-CA"/>
              </w:rPr>
              <w:t>August 11, 2016</w:t>
            </w:r>
            <w:r w:rsidR="007440C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6072">
              <w:rPr>
                <w:lang w:val="en-CA"/>
              </w:rPr>
              <w:lastRenderedPageBreak/>
              <w:t xml:space="preserve">dismissed with costs to the respondents in accordance the Tariff of fees and disbursements set out in Schedule B of the </w:t>
            </w:r>
            <w:r w:rsidR="00356072">
              <w:rPr>
                <w:i/>
                <w:lang w:val="en-CA"/>
              </w:rPr>
              <w:t>Rules of the Supreme Court of Canada.</w:t>
            </w:r>
          </w:p>
        </w:tc>
        <w:bookmarkStart w:id="1" w:name="_GoBack"/>
        <w:bookmarkEnd w:id="1"/>
      </w:tr>
    </w:tbl>
    <w:p w14:paraId="261F7AF7" w14:textId="77777777" w:rsidR="009F436C" w:rsidRPr="002C29B6" w:rsidRDefault="009F436C" w:rsidP="00382FEC">
      <w:pPr>
        <w:rPr>
          <w:lang w:val="en-US"/>
        </w:rPr>
      </w:pPr>
    </w:p>
    <w:p w14:paraId="261F7AF8" w14:textId="77777777" w:rsidR="009F436C" w:rsidRDefault="009F436C" w:rsidP="00417FB7">
      <w:pPr>
        <w:jc w:val="center"/>
        <w:rPr>
          <w:lang w:val="en-US"/>
        </w:rPr>
      </w:pPr>
    </w:p>
    <w:p w14:paraId="261F7AFA" w14:textId="77777777" w:rsidR="00356072" w:rsidRPr="002C29B6" w:rsidRDefault="00356072" w:rsidP="00417FB7">
      <w:pPr>
        <w:jc w:val="center"/>
        <w:rPr>
          <w:lang w:val="en-US"/>
        </w:rPr>
      </w:pPr>
    </w:p>
    <w:p w14:paraId="261F7AFB" w14:textId="77777777" w:rsidR="009F436C" w:rsidRPr="002C29B6" w:rsidRDefault="009F436C" w:rsidP="00417FB7">
      <w:pPr>
        <w:jc w:val="center"/>
        <w:rPr>
          <w:lang w:val="en-US"/>
        </w:rPr>
      </w:pPr>
    </w:p>
    <w:p w14:paraId="261F7AF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61F7AFD" w14:textId="77777777" w:rsidR="009F436C" w:rsidRPr="002C29B6" w:rsidRDefault="00655333" w:rsidP="007440C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7B00" w14:textId="77777777" w:rsidR="006475C8" w:rsidRDefault="006475C8">
      <w:r>
        <w:separator/>
      </w:r>
    </w:p>
  </w:endnote>
  <w:endnote w:type="continuationSeparator" w:id="0">
    <w:p w14:paraId="261F7B0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7AFE" w14:textId="77777777" w:rsidR="006475C8" w:rsidRDefault="006475C8">
      <w:r>
        <w:separator/>
      </w:r>
    </w:p>
  </w:footnote>
  <w:footnote w:type="continuationSeparator" w:id="0">
    <w:p w14:paraId="261F7AF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7B0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77E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1F7B03" w14:textId="77777777" w:rsidR="00401B64" w:rsidRDefault="00401B64" w:rsidP="00401B64">
    <w:pPr>
      <w:rPr>
        <w:szCs w:val="24"/>
      </w:rPr>
    </w:pPr>
  </w:p>
  <w:p w14:paraId="261F7B04" w14:textId="77777777" w:rsidR="00401B64" w:rsidRDefault="00401B64" w:rsidP="00401B64">
    <w:pPr>
      <w:rPr>
        <w:szCs w:val="24"/>
      </w:rPr>
    </w:pPr>
  </w:p>
  <w:p w14:paraId="261F7B0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37350</w:t>
    </w:r>
    <w:r w:rsidR="00401B64">
      <w:rPr>
        <w:szCs w:val="24"/>
      </w:rPr>
      <w:t>     </w:t>
    </w:r>
  </w:p>
  <w:p w14:paraId="261F7B0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7EAE"/>
    <w:rsid w:val="002B5FA6"/>
    <w:rsid w:val="002C29B6"/>
    <w:rsid w:val="0031097F"/>
    <w:rsid w:val="0031165C"/>
    <w:rsid w:val="00311ACE"/>
    <w:rsid w:val="003174AD"/>
    <w:rsid w:val="0035607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440C3"/>
    <w:rsid w:val="0076003F"/>
    <w:rsid w:val="00767352"/>
    <w:rsid w:val="0077521B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3D11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0482"/>
    <w:rsid w:val="00EF4EF2"/>
    <w:rsid w:val="00F06BF6"/>
    <w:rsid w:val="00F1759D"/>
    <w:rsid w:val="00F264C4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1F7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6BB06-8F84-43D5-8BAE-AFF9C649F7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DE8F85-5606-49C5-9ABD-BFEEBA1A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6647D-2F05-41E3-8762-CF4D90B8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2017-03-29T18:02:00Z</dcterms:created>
  <dcterms:modified xsi:type="dcterms:W3CDTF">2017-03-29T18:02:00Z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