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F7ACE" w14:textId="77777777" w:rsidR="009F436C" w:rsidRDefault="009F436C" w:rsidP="00382FEC"/>
    <w:p w14:paraId="7C2F7ACF" w14:textId="15A684B3" w:rsidR="002D2D44" w:rsidRPr="006E7BAE" w:rsidRDefault="002D2D44" w:rsidP="00382FEC"/>
    <w:p w14:paraId="7C2F7AD0" w14:textId="77777777" w:rsidR="009F436C" w:rsidRPr="006E7BAE" w:rsidRDefault="009F436C" w:rsidP="00382FEC"/>
    <w:p w14:paraId="7C2F7AD1" w14:textId="77777777" w:rsidR="0016666F" w:rsidRPr="006E7BAE" w:rsidRDefault="0016666F" w:rsidP="00382FEC"/>
    <w:p w14:paraId="7C2F7AD2" w14:textId="77777777" w:rsidR="0016666F" w:rsidRDefault="0016666F" w:rsidP="00382FEC"/>
    <w:p w14:paraId="7C2F7AD3" w14:textId="77777777" w:rsidR="00D83B8C" w:rsidRDefault="00D83B8C" w:rsidP="00382FEC"/>
    <w:p w14:paraId="7C2F7AD4" w14:textId="77777777" w:rsidR="008763A3" w:rsidRDefault="008763A3" w:rsidP="00382FEC"/>
    <w:p w14:paraId="7C2F7AD5" w14:textId="77777777" w:rsidR="00D83B8C" w:rsidRDefault="00D83B8C" w:rsidP="00382FEC"/>
    <w:p w14:paraId="7C2F7AD6" w14:textId="77777777" w:rsidR="00D83B8C" w:rsidRDefault="00D83B8C" w:rsidP="00382FEC"/>
    <w:p w14:paraId="7C2F7AD7" w14:textId="77777777" w:rsidR="00D83B8C" w:rsidRDefault="00D83B8C" w:rsidP="00382FEC"/>
    <w:p w14:paraId="7C2F7AD8" w14:textId="77777777" w:rsidR="00D83B8C" w:rsidRPr="006E7BAE" w:rsidRDefault="00D83B8C" w:rsidP="00382FEC"/>
    <w:p w14:paraId="7C2F7AD9" w14:textId="77777777" w:rsidR="009F436C" w:rsidRPr="006E7BAE" w:rsidRDefault="009F436C" w:rsidP="00382FEC"/>
    <w:p w14:paraId="7C2F7A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37478</w:t>
      </w:r>
      <w:r w:rsidR="0016666F" w:rsidRPr="006E7BAE">
        <w:t>     </w:t>
      </w:r>
    </w:p>
    <w:p w14:paraId="7C2F7ADB" w14:textId="77777777" w:rsidR="009F436C" w:rsidRPr="006E7BAE" w:rsidRDefault="009F436C" w:rsidP="00382FEC"/>
    <w:p w14:paraId="7C2F7A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2F7AE0" w14:textId="77777777" w:rsidTr="00C173B0">
        <w:tc>
          <w:tcPr>
            <w:tcW w:w="2269" w:type="pct"/>
          </w:tcPr>
          <w:p w14:paraId="7C2F7ADD" w14:textId="77777777" w:rsidR="00417FB7" w:rsidRPr="006E7BAE" w:rsidRDefault="00762C3C" w:rsidP="008262A3">
            <w:r>
              <w:t>June 1</w:t>
            </w:r>
            <w:r w:rsidR="00B328CD">
              <w:t>, 2017</w:t>
            </w:r>
          </w:p>
        </w:tc>
        <w:tc>
          <w:tcPr>
            <w:tcW w:w="381" w:type="pct"/>
          </w:tcPr>
          <w:p w14:paraId="7C2F7ADE" w14:textId="77777777" w:rsidR="00417FB7" w:rsidRPr="006E7BAE" w:rsidRDefault="00417FB7" w:rsidP="00382FEC"/>
        </w:tc>
        <w:tc>
          <w:tcPr>
            <w:tcW w:w="2350" w:type="pct"/>
          </w:tcPr>
          <w:p w14:paraId="7C2F7ADF" w14:textId="77777777" w:rsidR="00417FB7" w:rsidRPr="00D83B8C" w:rsidRDefault="00B328CD" w:rsidP="00762C3C">
            <w:pPr>
              <w:rPr>
                <w:lang w:val="en-US"/>
              </w:rPr>
            </w:pPr>
            <w:r>
              <w:t>Le 1</w:t>
            </w:r>
            <w:r w:rsidR="00762C3C">
              <w:rPr>
                <w:vertAlign w:val="superscript"/>
              </w:rPr>
              <w:t>er</w:t>
            </w:r>
            <w:r>
              <w:t xml:space="preserve"> </w:t>
            </w:r>
            <w:r w:rsidR="00762C3C">
              <w:t>juin</w:t>
            </w:r>
            <w:r>
              <w:t xml:space="preserve"> 2017</w:t>
            </w:r>
          </w:p>
        </w:tc>
      </w:tr>
      <w:tr w:rsidR="00E12A51" w:rsidRPr="006E7BAE" w14:paraId="7C2F7A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2F7A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2F7A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2F7A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079B" w14:paraId="7C2F7AE8" w14:textId="77777777" w:rsidTr="00C173B0">
        <w:tc>
          <w:tcPr>
            <w:tcW w:w="2269" w:type="pct"/>
          </w:tcPr>
          <w:p w14:paraId="7C2F7AE5" w14:textId="443D99C1" w:rsidR="00417FB7" w:rsidRPr="006E7BAE" w:rsidRDefault="00417FB7" w:rsidP="008262A3">
            <w:r w:rsidRPr="006E7BAE">
              <w:t xml:space="preserve">Coram:  </w:t>
            </w:r>
            <w:r w:rsidR="00C11398" w:rsidRPr="00C11398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C2F7AE6" w14:textId="77777777" w:rsidR="00417FB7" w:rsidRPr="006E7BAE" w:rsidRDefault="00417FB7" w:rsidP="00382FEC"/>
        </w:tc>
        <w:tc>
          <w:tcPr>
            <w:tcW w:w="2350" w:type="pct"/>
          </w:tcPr>
          <w:p w14:paraId="7C2F7AE7" w14:textId="0A406B24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11398" w:rsidRPr="00C11398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E9079B" w14:paraId="7C2F7A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2F7AE9" w14:textId="77777777" w:rsidR="00C2612E" w:rsidRPr="00762C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2F7AEA" w14:textId="77777777" w:rsidR="00C2612E" w:rsidRPr="00762C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2F7AE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62C3C" w14:paraId="7C2F7AFA" w14:textId="77777777" w:rsidTr="00C173B0">
        <w:tc>
          <w:tcPr>
            <w:tcW w:w="2269" w:type="pct"/>
          </w:tcPr>
          <w:p w14:paraId="7C2F7AED" w14:textId="77777777" w:rsidR="000E1141" w:rsidRDefault="00762C3C">
            <w:pPr>
              <w:pStyle w:val="SCCLsocPrefix"/>
            </w:pPr>
            <w:r>
              <w:t>BETWEEN:</w:t>
            </w:r>
            <w:r>
              <w:br/>
            </w:r>
          </w:p>
          <w:p w14:paraId="7C2F7AEE" w14:textId="77777777" w:rsidR="000E1141" w:rsidRDefault="00762C3C">
            <w:pPr>
              <w:pStyle w:val="SCCLsocParty"/>
            </w:pPr>
            <w:r>
              <w:t>Apotex Inc.</w:t>
            </w:r>
            <w:r>
              <w:br/>
            </w:r>
          </w:p>
          <w:p w14:paraId="7C2F7AEF" w14:textId="77777777" w:rsidR="000E1141" w:rsidRDefault="00762C3C">
            <w:pPr>
              <w:pStyle w:val="SCCLsocPartyRole"/>
            </w:pPr>
            <w:r>
              <w:t>Applicant</w:t>
            </w:r>
            <w:r>
              <w:br/>
            </w:r>
          </w:p>
          <w:p w14:paraId="7C2F7AF0" w14:textId="77777777" w:rsidR="000E1141" w:rsidRDefault="00762C3C">
            <w:pPr>
              <w:pStyle w:val="SCCLsocVersus"/>
            </w:pPr>
            <w:r>
              <w:t>- and -</w:t>
            </w:r>
            <w:r>
              <w:br/>
            </w:r>
          </w:p>
          <w:p w14:paraId="7C2F7AF1" w14:textId="77777777" w:rsidR="000E1141" w:rsidRDefault="00762C3C">
            <w:pPr>
              <w:pStyle w:val="SCCLsocParty"/>
            </w:pPr>
            <w:r>
              <w:t>AstraZeneca Canada Inc., AstraZeneca AB and Aktiebolaget Hässle</w:t>
            </w:r>
            <w:r>
              <w:br/>
            </w:r>
          </w:p>
          <w:p w14:paraId="7C2F7AF2" w14:textId="77777777" w:rsidR="000E1141" w:rsidRDefault="00762C3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C2F7AF3" w14:textId="77777777" w:rsidR="00824412" w:rsidRPr="006E7BAE" w:rsidRDefault="00824412" w:rsidP="00375294"/>
        </w:tc>
        <w:tc>
          <w:tcPr>
            <w:tcW w:w="2350" w:type="pct"/>
          </w:tcPr>
          <w:p w14:paraId="7C2F7AF4" w14:textId="77777777" w:rsidR="000E1141" w:rsidRPr="00762C3C" w:rsidRDefault="00762C3C">
            <w:pPr>
              <w:pStyle w:val="SCCLsocPrefix"/>
              <w:rPr>
                <w:lang w:val="fr-CA"/>
              </w:rPr>
            </w:pPr>
            <w:r w:rsidRPr="00762C3C">
              <w:rPr>
                <w:lang w:val="fr-CA"/>
              </w:rPr>
              <w:t>ENTRE :</w:t>
            </w:r>
            <w:r w:rsidRPr="00762C3C">
              <w:rPr>
                <w:lang w:val="fr-CA"/>
              </w:rPr>
              <w:br/>
            </w:r>
          </w:p>
          <w:p w14:paraId="7C2F7AF5" w14:textId="77777777" w:rsidR="000E1141" w:rsidRPr="00762C3C" w:rsidRDefault="00762C3C">
            <w:pPr>
              <w:pStyle w:val="SCCLsocParty"/>
              <w:rPr>
                <w:lang w:val="fr-CA"/>
              </w:rPr>
            </w:pPr>
            <w:r w:rsidRPr="00762C3C">
              <w:rPr>
                <w:lang w:val="fr-CA"/>
              </w:rPr>
              <w:t>Apotex Inc.</w:t>
            </w:r>
            <w:r w:rsidRPr="00762C3C">
              <w:rPr>
                <w:lang w:val="fr-CA"/>
              </w:rPr>
              <w:br/>
            </w:r>
            <w:bookmarkStart w:id="0" w:name="_GoBack"/>
            <w:bookmarkEnd w:id="0"/>
          </w:p>
          <w:p w14:paraId="7C2F7AF6" w14:textId="77777777" w:rsidR="000E1141" w:rsidRPr="00762C3C" w:rsidRDefault="00762C3C">
            <w:pPr>
              <w:pStyle w:val="SCCLsocPartyRole"/>
              <w:rPr>
                <w:lang w:val="fr-CA"/>
              </w:rPr>
            </w:pPr>
            <w:r w:rsidRPr="00762C3C">
              <w:rPr>
                <w:lang w:val="fr-CA"/>
              </w:rPr>
              <w:t>Demanderesse</w:t>
            </w:r>
            <w:r w:rsidRPr="00762C3C">
              <w:rPr>
                <w:lang w:val="fr-CA"/>
              </w:rPr>
              <w:br/>
            </w:r>
          </w:p>
          <w:p w14:paraId="7C2F7AF7" w14:textId="77777777" w:rsidR="000E1141" w:rsidRPr="00762C3C" w:rsidRDefault="00762C3C">
            <w:pPr>
              <w:pStyle w:val="SCCLsocVersus"/>
              <w:rPr>
                <w:lang w:val="fr-CA"/>
              </w:rPr>
            </w:pPr>
            <w:r w:rsidRPr="00762C3C">
              <w:rPr>
                <w:lang w:val="fr-CA"/>
              </w:rPr>
              <w:t>- et -</w:t>
            </w:r>
            <w:r w:rsidRPr="00762C3C">
              <w:rPr>
                <w:lang w:val="fr-CA"/>
              </w:rPr>
              <w:br/>
            </w:r>
          </w:p>
          <w:p w14:paraId="7C2F7AF8" w14:textId="77777777" w:rsidR="000E1141" w:rsidRPr="00762C3C" w:rsidRDefault="00762C3C">
            <w:pPr>
              <w:pStyle w:val="SCCLsocParty"/>
              <w:rPr>
                <w:lang w:val="fr-CA"/>
              </w:rPr>
            </w:pPr>
            <w:r w:rsidRPr="00762C3C">
              <w:rPr>
                <w:lang w:val="fr-CA"/>
              </w:rPr>
              <w:t>AstraZeneca Canada Inc., AstraZeneca AB et Aktiebolaget Hässle</w:t>
            </w:r>
            <w:r w:rsidRPr="00762C3C">
              <w:rPr>
                <w:lang w:val="fr-CA"/>
              </w:rPr>
              <w:br/>
            </w:r>
          </w:p>
          <w:p w14:paraId="7C2F7AF9" w14:textId="77777777" w:rsidR="000E1141" w:rsidRPr="00762C3C" w:rsidRDefault="00762C3C" w:rsidP="00762C3C">
            <w:pPr>
              <w:pStyle w:val="SCCLsocPartyRole"/>
              <w:rPr>
                <w:lang w:val="fr-CA"/>
              </w:rPr>
            </w:pPr>
            <w:r w:rsidRPr="00762C3C">
              <w:rPr>
                <w:lang w:val="fr-CA"/>
              </w:rPr>
              <w:t>Intimées</w:t>
            </w:r>
          </w:p>
        </w:tc>
      </w:tr>
      <w:tr w:rsidR="00824412" w:rsidRPr="00762C3C" w14:paraId="7C2F7A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2F7AFB" w14:textId="77777777" w:rsidR="00824412" w:rsidRPr="00762C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2F7AFC" w14:textId="77777777" w:rsidR="00824412" w:rsidRPr="00762C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2F7AFD" w14:textId="77777777" w:rsidR="00824412" w:rsidRPr="00762C3C" w:rsidRDefault="00824412" w:rsidP="00B408F8">
            <w:pPr>
              <w:rPr>
                <w:lang w:val="fr-CA"/>
              </w:rPr>
            </w:pPr>
          </w:p>
        </w:tc>
      </w:tr>
      <w:tr w:rsidR="00824412" w:rsidRPr="00E9079B" w14:paraId="7C2F7B06" w14:textId="77777777" w:rsidTr="00C173B0">
        <w:tc>
          <w:tcPr>
            <w:tcW w:w="2269" w:type="pct"/>
          </w:tcPr>
          <w:p w14:paraId="7C2F7A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2F7B00" w14:textId="77777777" w:rsidR="00824412" w:rsidRPr="006E7BAE" w:rsidRDefault="00824412" w:rsidP="00417FB7">
            <w:pPr>
              <w:jc w:val="center"/>
            </w:pPr>
          </w:p>
          <w:p w14:paraId="7C2F7B01" w14:textId="10F772D7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C11398" w:rsidRPr="006E7BAE">
              <w:t xml:space="preserve">Number </w:t>
            </w:r>
            <w:r w:rsidR="00C11398">
              <w:t xml:space="preserve">A-201-15, </w:t>
            </w:r>
            <w:r w:rsidR="00762C3C">
              <w:t>2017 FCA 9</w:t>
            </w:r>
            <w:r w:rsidR="00762C3C" w:rsidRPr="006E7BAE">
              <w:t xml:space="preserve">, </w:t>
            </w:r>
            <w:r w:rsidRPr="006E7BAE">
              <w:t xml:space="preserve">dated </w:t>
            </w:r>
            <w:r>
              <w:t>January 12, 2017</w:t>
            </w:r>
            <w:r w:rsidR="00762C3C">
              <w:t xml:space="preserve">, </w:t>
            </w:r>
            <w:r w:rsidR="00011960" w:rsidRPr="006E7BAE">
              <w:t>is</w:t>
            </w:r>
            <w:r w:rsidR="00762C3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C2F7B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2F7B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2F7B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2F7B05" w14:textId="33AC739B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2C3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C11398" w:rsidRPr="006E7BAE">
              <w:rPr>
                <w:lang w:val="fr-CA"/>
              </w:rPr>
              <w:t xml:space="preserve">numéro </w:t>
            </w:r>
            <w:r w:rsidR="00C11398" w:rsidRPr="00762C3C">
              <w:rPr>
                <w:lang w:val="fr-CA"/>
              </w:rPr>
              <w:t>A-201-15,</w:t>
            </w:r>
            <w:r w:rsidR="00C11398">
              <w:rPr>
                <w:lang w:val="fr-CA"/>
              </w:rPr>
              <w:t xml:space="preserve"> </w:t>
            </w:r>
            <w:r w:rsidR="00762C3C" w:rsidRPr="00762C3C">
              <w:rPr>
                <w:lang w:val="fr-CA"/>
              </w:rPr>
              <w:t xml:space="preserve">2017 CAF 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2C3C">
              <w:rPr>
                <w:lang w:val="fr-CA"/>
              </w:rPr>
              <w:t>12 janvier 2017</w:t>
            </w:r>
            <w:r w:rsidRPr="006E7BAE">
              <w:rPr>
                <w:lang w:val="fr-CA"/>
              </w:rPr>
              <w:t xml:space="preserve">, est </w:t>
            </w:r>
            <w:r w:rsidR="00762C3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2F7B07" w14:textId="77777777" w:rsidR="009F436C" w:rsidRPr="00D83B8C" w:rsidRDefault="009F436C" w:rsidP="00382FEC">
      <w:pPr>
        <w:rPr>
          <w:lang w:val="fr-CA"/>
        </w:rPr>
      </w:pPr>
    </w:p>
    <w:p w14:paraId="7C2F7B08" w14:textId="77777777" w:rsidR="009F436C" w:rsidRPr="00D83B8C" w:rsidRDefault="009F436C" w:rsidP="00417FB7">
      <w:pPr>
        <w:jc w:val="center"/>
        <w:rPr>
          <w:lang w:val="fr-CA"/>
        </w:rPr>
      </w:pPr>
    </w:p>
    <w:p w14:paraId="7C2F7B09" w14:textId="77777777" w:rsidR="009F436C" w:rsidRPr="00D83B8C" w:rsidRDefault="009F436C" w:rsidP="00417FB7">
      <w:pPr>
        <w:jc w:val="center"/>
        <w:rPr>
          <w:lang w:val="fr-CA"/>
        </w:rPr>
      </w:pPr>
    </w:p>
    <w:p w14:paraId="7C2F7B0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2F7B0B" w14:textId="77777777" w:rsidR="003A37CF" w:rsidRPr="00D83B8C" w:rsidRDefault="003A37CF" w:rsidP="00762C3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F7B0E" w14:textId="77777777" w:rsidR="00B328CD" w:rsidRDefault="00B328CD">
      <w:r>
        <w:separator/>
      </w:r>
    </w:p>
  </w:endnote>
  <w:endnote w:type="continuationSeparator" w:id="0">
    <w:p w14:paraId="7C2F7B0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F7B0C" w14:textId="77777777" w:rsidR="00B328CD" w:rsidRDefault="00B328CD">
      <w:r>
        <w:separator/>
      </w:r>
    </w:p>
  </w:footnote>
  <w:footnote w:type="continuationSeparator" w:id="0">
    <w:p w14:paraId="7C2F7B0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7B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07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2F7B11" w14:textId="77777777" w:rsidR="008F53F3" w:rsidRDefault="008F53F3" w:rsidP="008F53F3">
    <w:pPr>
      <w:rPr>
        <w:szCs w:val="24"/>
      </w:rPr>
    </w:pPr>
  </w:p>
  <w:p w14:paraId="7C2F7B12" w14:textId="77777777" w:rsidR="008F53F3" w:rsidRDefault="008F53F3" w:rsidP="008F53F3">
    <w:pPr>
      <w:rPr>
        <w:szCs w:val="24"/>
      </w:rPr>
    </w:pPr>
  </w:p>
  <w:p w14:paraId="7C2F7B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37478</w:t>
    </w:r>
    <w:r>
      <w:rPr>
        <w:szCs w:val="24"/>
      </w:rPr>
      <w:t>     </w:t>
    </w:r>
  </w:p>
  <w:p w14:paraId="7C2F7B1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114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6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2C3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398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079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2F7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6EA72-610D-4627-A342-2B3DC1FF35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3094B3B-499D-4514-B688-C0A238D45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AFFDB-D057-4D34-AF79-9112B93B3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2017-05-31T13:50:00Z</dcterms:created>
  <dcterms:modified xsi:type="dcterms:W3CDTF">2017-05-31T13:50:00Z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