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A1B08" w14:textId="77777777" w:rsidR="009F436C" w:rsidRDefault="009F436C" w:rsidP="00382FEC"/>
    <w:p w14:paraId="286A1B09" w14:textId="77777777" w:rsidR="002D2D44" w:rsidRPr="006E7BAE" w:rsidRDefault="002D2D44" w:rsidP="00382FEC"/>
    <w:p w14:paraId="286A1B0A" w14:textId="77777777" w:rsidR="009F436C" w:rsidRPr="006E7BAE" w:rsidRDefault="009F436C" w:rsidP="00382FEC"/>
    <w:p w14:paraId="286A1B0B" w14:textId="77777777" w:rsidR="0016666F" w:rsidRPr="006E7BAE" w:rsidRDefault="0016666F" w:rsidP="00382FEC"/>
    <w:p w14:paraId="286A1B0C" w14:textId="77777777" w:rsidR="0016666F" w:rsidRDefault="0016666F" w:rsidP="00382FEC"/>
    <w:p w14:paraId="286A1B0D" w14:textId="77777777" w:rsidR="00D83B8C" w:rsidRDefault="00D83B8C" w:rsidP="00382FEC"/>
    <w:p w14:paraId="286A1B0E" w14:textId="77777777" w:rsidR="008763A3" w:rsidRDefault="008763A3" w:rsidP="00382FEC"/>
    <w:p w14:paraId="286A1B0F" w14:textId="77777777" w:rsidR="00D83B8C" w:rsidRDefault="00D83B8C" w:rsidP="00382FEC"/>
    <w:p w14:paraId="286A1B10" w14:textId="77777777" w:rsidR="00D83B8C" w:rsidRDefault="00D83B8C" w:rsidP="00382FEC"/>
    <w:p w14:paraId="286A1B11" w14:textId="77777777" w:rsidR="00D83B8C" w:rsidRDefault="00D83B8C" w:rsidP="00382FEC"/>
    <w:p w14:paraId="286A1B12" w14:textId="77777777" w:rsidR="00D83B8C" w:rsidRPr="006E7BAE" w:rsidRDefault="00D83B8C" w:rsidP="00382FEC"/>
    <w:p w14:paraId="286A1B13" w14:textId="77777777" w:rsidR="009F436C" w:rsidRPr="006E7BAE" w:rsidRDefault="009F436C" w:rsidP="00382FEC"/>
    <w:p w14:paraId="286A1B1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37514</w:t>
      </w:r>
      <w:r w:rsidR="0016666F" w:rsidRPr="006E7BAE">
        <w:t>     </w:t>
      </w:r>
    </w:p>
    <w:p w14:paraId="286A1B15" w14:textId="77777777" w:rsidR="009F436C" w:rsidRPr="006E7BAE" w:rsidRDefault="009F436C" w:rsidP="00382FEC"/>
    <w:p w14:paraId="286A1B1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6A1B1A" w14:textId="77777777" w:rsidTr="00C173B0">
        <w:tc>
          <w:tcPr>
            <w:tcW w:w="2269" w:type="pct"/>
          </w:tcPr>
          <w:p w14:paraId="286A1B17" w14:textId="77777777" w:rsidR="00417FB7" w:rsidRPr="006E7BAE" w:rsidRDefault="00123947" w:rsidP="008262A3">
            <w:r>
              <w:t>June 15</w:t>
            </w:r>
            <w:r w:rsidR="00B328CD">
              <w:t>, 2017</w:t>
            </w:r>
          </w:p>
        </w:tc>
        <w:tc>
          <w:tcPr>
            <w:tcW w:w="381" w:type="pct"/>
          </w:tcPr>
          <w:p w14:paraId="286A1B18" w14:textId="77777777" w:rsidR="00417FB7" w:rsidRPr="006E7BAE" w:rsidRDefault="00417FB7" w:rsidP="00382FEC"/>
        </w:tc>
        <w:tc>
          <w:tcPr>
            <w:tcW w:w="2350" w:type="pct"/>
          </w:tcPr>
          <w:p w14:paraId="286A1B19" w14:textId="77777777" w:rsidR="00417FB7" w:rsidRPr="00D83B8C" w:rsidRDefault="00B328CD" w:rsidP="00123947">
            <w:pPr>
              <w:rPr>
                <w:lang w:val="en-US"/>
              </w:rPr>
            </w:pPr>
            <w:r>
              <w:t xml:space="preserve">Le </w:t>
            </w:r>
            <w:r w:rsidR="00123947">
              <w:t>15 juin</w:t>
            </w:r>
            <w:r>
              <w:t xml:space="preserve"> 2017</w:t>
            </w:r>
          </w:p>
        </w:tc>
      </w:tr>
      <w:tr w:rsidR="00E12A51" w:rsidRPr="006E7BAE" w14:paraId="286A1B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6A1B1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6A1B1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6A1B1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0E8E" w14:paraId="286A1B22" w14:textId="77777777" w:rsidTr="00C173B0">
        <w:tc>
          <w:tcPr>
            <w:tcW w:w="2269" w:type="pct"/>
          </w:tcPr>
          <w:p w14:paraId="286A1B1F" w14:textId="2778D5C7" w:rsidR="00417FB7" w:rsidRPr="006E7BAE" w:rsidRDefault="00417FB7" w:rsidP="008262A3">
            <w:r w:rsidRPr="006E7BAE">
              <w:t xml:space="preserve">Coram:  </w:t>
            </w:r>
            <w:r w:rsidR="00D4037C" w:rsidRPr="00D4037C">
              <w:t>McLachlin C.J. and Abella, Moldaver, Karakatsanis, Wagner, Gascon, Côté, Brown</w:t>
            </w:r>
            <w:bookmarkStart w:id="0" w:name="_GoBack"/>
            <w:bookmarkEnd w:id="0"/>
            <w:r w:rsidR="00D4037C" w:rsidRPr="00D4037C">
              <w:t xml:space="preserve"> and Rowe JJ.</w:t>
            </w:r>
          </w:p>
        </w:tc>
        <w:tc>
          <w:tcPr>
            <w:tcW w:w="381" w:type="pct"/>
          </w:tcPr>
          <w:p w14:paraId="286A1B20" w14:textId="77777777" w:rsidR="00417FB7" w:rsidRPr="006E7BAE" w:rsidRDefault="00417FB7" w:rsidP="00382FEC"/>
        </w:tc>
        <w:tc>
          <w:tcPr>
            <w:tcW w:w="2350" w:type="pct"/>
          </w:tcPr>
          <w:p w14:paraId="286A1B21" w14:textId="61AE0124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D4037C" w:rsidRPr="00D4037C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130E8E" w14:paraId="286A1B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6A1B23" w14:textId="77777777" w:rsidR="00C2612E" w:rsidRPr="0012394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6A1B24" w14:textId="77777777" w:rsidR="00C2612E" w:rsidRPr="0012394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6A1B2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86A1B34" w14:textId="77777777" w:rsidTr="00C173B0">
        <w:tc>
          <w:tcPr>
            <w:tcW w:w="2269" w:type="pct"/>
          </w:tcPr>
          <w:p w14:paraId="286A1B27" w14:textId="77777777" w:rsidR="00BF52F5" w:rsidRDefault="00123947">
            <w:pPr>
              <w:pStyle w:val="SCCLsocPrefix"/>
            </w:pPr>
            <w:r>
              <w:t>BETWEEN:</w:t>
            </w:r>
            <w:r>
              <w:br/>
            </w:r>
          </w:p>
          <w:p w14:paraId="286A1B28" w14:textId="77777777" w:rsidR="00BF52F5" w:rsidRDefault="00123947">
            <w:pPr>
              <w:pStyle w:val="SCCLsocParty"/>
            </w:pPr>
            <w:r>
              <w:t>Charles Gerald Patrick</w:t>
            </w:r>
            <w:r>
              <w:br/>
            </w:r>
          </w:p>
          <w:p w14:paraId="286A1B29" w14:textId="77777777" w:rsidR="00BF52F5" w:rsidRDefault="00123947">
            <w:pPr>
              <w:pStyle w:val="SCCLsocPartyRole"/>
            </w:pPr>
            <w:r>
              <w:t>Applicant</w:t>
            </w:r>
            <w:r>
              <w:br/>
            </w:r>
          </w:p>
          <w:p w14:paraId="286A1B2A" w14:textId="77777777" w:rsidR="00BF52F5" w:rsidRDefault="00123947">
            <w:pPr>
              <w:pStyle w:val="SCCLsocVersus"/>
            </w:pPr>
            <w:r>
              <w:t>- and -</w:t>
            </w:r>
            <w:r>
              <w:br/>
            </w:r>
          </w:p>
          <w:p w14:paraId="286A1B2B" w14:textId="77777777" w:rsidR="00BF52F5" w:rsidRDefault="00123947">
            <w:pPr>
              <w:pStyle w:val="SCCLsocParty"/>
            </w:pPr>
            <w:r>
              <w:t>Her Majesty the Queen</w:t>
            </w:r>
            <w:r>
              <w:br/>
            </w:r>
          </w:p>
          <w:p w14:paraId="286A1B2C" w14:textId="77777777" w:rsidR="00BF52F5" w:rsidRDefault="0012394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86A1B2D" w14:textId="77777777" w:rsidR="00824412" w:rsidRPr="006E7BAE" w:rsidRDefault="00824412" w:rsidP="00375294"/>
        </w:tc>
        <w:tc>
          <w:tcPr>
            <w:tcW w:w="2350" w:type="pct"/>
          </w:tcPr>
          <w:p w14:paraId="286A1B2E" w14:textId="77777777" w:rsidR="00BF52F5" w:rsidRPr="00123947" w:rsidRDefault="00123947">
            <w:pPr>
              <w:pStyle w:val="SCCLsocPrefix"/>
              <w:rPr>
                <w:lang w:val="fr-FR"/>
              </w:rPr>
            </w:pPr>
            <w:r w:rsidRPr="00123947">
              <w:rPr>
                <w:lang w:val="fr-FR"/>
              </w:rPr>
              <w:t>ENTRE :</w:t>
            </w:r>
            <w:r w:rsidRPr="00123947">
              <w:rPr>
                <w:lang w:val="fr-FR"/>
              </w:rPr>
              <w:br/>
            </w:r>
          </w:p>
          <w:p w14:paraId="286A1B2F" w14:textId="77777777" w:rsidR="00BF52F5" w:rsidRPr="00123947" w:rsidRDefault="00123947">
            <w:pPr>
              <w:pStyle w:val="SCCLsocParty"/>
              <w:rPr>
                <w:lang w:val="fr-FR"/>
              </w:rPr>
            </w:pPr>
            <w:r w:rsidRPr="00123947">
              <w:rPr>
                <w:lang w:val="fr-FR"/>
              </w:rPr>
              <w:t>Charles Gerald Patrick</w:t>
            </w:r>
            <w:r w:rsidRPr="00123947">
              <w:rPr>
                <w:lang w:val="fr-FR"/>
              </w:rPr>
              <w:br/>
            </w:r>
          </w:p>
          <w:p w14:paraId="286A1B30" w14:textId="77777777" w:rsidR="00BF52F5" w:rsidRPr="00123947" w:rsidRDefault="0012394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23947">
              <w:rPr>
                <w:lang w:val="fr-FR"/>
              </w:rPr>
              <w:br/>
            </w:r>
          </w:p>
          <w:p w14:paraId="286A1B31" w14:textId="77777777" w:rsidR="00BF52F5" w:rsidRPr="00123947" w:rsidRDefault="00123947">
            <w:pPr>
              <w:pStyle w:val="SCCLsocVersus"/>
              <w:rPr>
                <w:lang w:val="fr-FR"/>
              </w:rPr>
            </w:pPr>
            <w:r w:rsidRPr="00123947">
              <w:rPr>
                <w:lang w:val="fr-FR"/>
              </w:rPr>
              <w:t>- et -</w:t>
            </w:r>
            <w:r w:rsidRPr="00123947">
              <w:rPr>
                <w:lang w:val="fr-FR"/>
              </w:rPr>
              <w:br/>
            </w:r>
          </w:p>
          <w:p w14:paraId="286A1B32" w14:textId="77777777" w:rsidR="00BF52F5" w:rsidRPr="00123947" w:rsidRDefault="00123947">
            <w:pPr>
              <w:pStyle w:val="SCCLsocParty"/>
              <w:rPr>
                <w:lang w:val="fr-FR"/>
              </w:rPr>
            </w:pPr>
            <w:r w:rsidRPr="00123947">
              <w:rPr>
                <w:lang w:val="fr-FR"/>
              </w:rPr>
              <w:t>Sa Majesté la Reine</w:t>
            </w:r>
            <w:r w:rsidRPr="00123947">
              <w:rPr>
                <w:lang w:val="fr-FR"/>
              </w:rPr>
              <w:br/>
            </w:r>
          </w:p>
          <w:p w14:paraId="286A1B33" w14:textId="77777777" w:rsidR="00BF52F5" w:rsidRDefault="00123947">
            <w:pPr>
              <w:pStyle w:val="SCCLsocPartyRole"/>
            </w:pPr>
            <w:r>
              <w:t>Intimée</w:t>
            </w:r>
          </w:p>
        </w:tc>
      </w:tr>
      <w:tr w:rsidR="00824412" w:rsidRPr="006E7BAE" w14:paraId="286A1B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6A1B3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6A1B3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6A1B3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73C8" w14:paraId="286A1B40" w14:textId="77777777" w:rsidTr="00C173B0">
        <w:tc>
          <w:tcPr>
            <w:tcW w:w="2269" w:type="pct"/>
          </w:tcPr>
          <w:p w14:paraId="286A1B3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6A1B3A" w14:textId="77777777" w:rsidR="00824412" w:rsidRPr="006E7BAE" w:rsidRDefault="00824412" w:rsidP="00417FB7">
            <w:pPr>
              <w:jc w:val="center"/>
            </w:pPr>
          </w:p>
          <w:p w14:paraId="286A1B3B" w14:textId="6E94D710" w:rsidR="00824412" w:rsidRPr="006E7BAE" w:rsidRDefault="00D073C8" w:rsidP="00123947">
            <w:pPr>
              <w:jc w:val="both"/>
            </w:pPr>
            <w:r w:rsidRPr="00D073C8">
              <w:t>An oral hearing of the application for leave to appeal is ordered</w:t>
            </w:r>
            <w:r>
              <w:t xml:space="preserve"> in accordance with s. 43(1.2)</w:t>
            </w:r>
            <w:r w:rsidRPr="00D073C8">
              <w:t xml:space="preserve"> of the </w:t>
            </w:r>
            <w:r w:rsidRPr="00130E8E">
              <w:rPr>
                <w:i/>
              </w:rPr>
              <w:t>Supreme Court Act</w:t>
            </w:r>
            <w:r>
              <w:t>, R.S.C., 1985, c. S-26</w:t>
            </w:r>
            <w:r w:rsidRPr="00D073C8">
              <w:t>. The hearing date will be fixed by the Registrar.</w:t>
            </w:r>
            <w:bookmarkStart w:id="1" w:name="BM_1_"/>
            <w:bookmarkEnd w:id="1"/>
          </w:p>
        </w:tc>
        <w:tc>
          <w:tcPr>
            <w:tcW w:w="381" w:type="pct"/>
          </w:tcPr>
          <w:p w14:paraId="286A1B3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6A1B3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6A1B3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6A1B3F" w14:textId="637BBD3E" w:rsidR="00824412" w:rsidRPr="006E7BAE" w:rsidRDefault="00D073C8" w:rsidP="00123947">
            <w:pPr>
              <w:jc w:val="both"/>
              <w:rPr>
                <w:lang w:val="fr-CA"/>
              </w:rPr>
            </w:pPr>
            <w:r w:rsidRPr="00D073C8">
              <w:rPr>
                <w:lang w:val="fr-CA"/>
              </w:rPr>
              <w:t>La tenue d’une audience pour décider la demande d’autorisation d’appel est ordonnée, con</w:t>
            </w:r>
            <w:r>
              <w:rPr>
                <w:lang w:val="fr-CA"/>
              </w:rPr>
              <w:t xml:space="preserve">formément à l’article 43(1.2) </w:t>
            </w:r>
            <w:r w:rsidRPr="00D073C8">
              <w:rPr>
                <w:lang w:val="fr-CA"/>
              </w:rPr>
              <w:t xml:space="preserve">de la </w:t>
            </w:r>
            <w:r w:rsidRPr="00130E8E">
              <w:rPr>
                <w:i/>
                <w:lang w:val="fr-CA"/>
              </w:rPr>
              <w:t>Loi sur la Cour suprême</w:t>
            </w:r>
            <w:r>
              <w:rPr>
                <w:lang w:val="fr-CA"/>
              </w:rPr>
              <w:t xml:space="preserve">, L.R.C., 1985, c. S-26. </w:t>
            </w:r>
            <w:r w:rsidRPr="00D073C8">
              <w:rPr>
                <w:lang w:val="fr-CA"/>
              </w:rPr>
              <w:t>La date d’audience sera fixée par le registraire.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86A1B41" w14:textId="77777777" w:rsidR="009F436C" w:rsidRPr="00D83B8C" w:rsidRDefault="009F436C" w:rsidP="00382FEC">
      <w:pPr>
        <w:rPr>
          <w:lang w:val="fr-CA"/>
        </w:rPr>
      </w:pPr>
    </w:p>
    <w:p w14:paraId="286A1B42" w14:textId="77777777" w:rsidR="009F436C" w:rsidRPr="00D83B8C" w:rsidRDefault="009F436C" w:rsidP="00417FB7">
      <w:pPr>
        <w:jc w:val="center"/>
        <w:rPr>
          <w:lang w:val="fr-CA"/>
        </w:rPr>
      </w:pPr>
    </w:p>
    <w:p w14:paraId="286A1B43" w14:textId="77777777" w:rsidR="009F436C" w:rsidRPr="00D83B8C" w:rsidRDefault="009F436C" w:rsidP="00417FB7">
      <w:pPr>
        <w:jc w:val="center"/>
        <w:rPr>
          <w:lang w:val="fr-CA"/>
        </w:rPr>
      </w:pPr>
    </w:p>
    <w:p w14:paraId="286A1B4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86A1B45" w14:textId="77777777" w:rsidR="009F436C" w:rsidRPr="00D83B8C" w:rsidRDefault="003A37CF" w:rsidP="0012394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30E8E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A1B48" w14:textId="77777777" w:rsidR="00B328CD" w:rsidRDefault="00B328CD">
      <w:r>
        <w:separator/>
      </w:r>
    </w:p>
  </w:endnote>
  <w:endnote w:type="continuationSeparator" w:id="0">
    <w:p w14:paraId="286A1B4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A1B46" w14:textId="77777777" w:rsidR="00B328CD" w:rsidRDefault="00B328CD">
      <w:r>
        <w:separator/>
      </w:r>
    </w:p>
  </w:footnote>
  <w:footnote w:type="continuationSeparator" w:id="0">
    <w:p w14:paraId="286A1B4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A1B4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30E8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6A1B4B" w14:textId="77777777" w:rsidR="008F53F3" w:rsidRDefault="008F53F3" w:rsidP="008F53F3">
    <w:pPr>
      <w:rPr>
        <w:szCs w:val="24"/>
      </w:rPr>
    </w:pPr>
  </w:p>
  <w:p w14:paraId="286A1B4C" w14:textId="77777777" w:rsidR="008F53F3" w:rsidRDefault="008F53F3" w:rsidP="008F53F3">
    <w:pPr>
      <w:rPr>
        <w:szCs w:val="24"/>
      </w:rPr>
    </w:pPr>
  </w:p>
  <w:p w14:paraId="286A1B4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37514</w:t>
    </w:r>
    <w:r>
      <w:rPr>
        <w:szCs w:val="24"/>
      </w:rPr>
      <w:t>     </w:t>
    </w:r>
  </w:p>
  <w:p w14:paraId="286A1B4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3947"/>
    <w:rsid w:val="00130E8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52F5"/>
    <w:rsid w:val="00BF7644"/>
    <w:rsid w:val="00C1285B"/>
    <w:rsid w:val="00C173B0"/>
    <w:rsid w:val="00C17F71"/>
    <w:rsid w:val="00C2612E"/>
    <w:rsid w:val="00CE249F"/>
    <w:rsid w:val="00CF17D0"/>
    <w:rsid w:val="00D073C8"/>
    <w:rsid w:val="00D4037C"/>
    <w:rsid w:val="00D42339"/>
    <w:rsid w:val="00D61AC2"/>
    <w:rsid w:val="00D83B8C"/>
    <w:rsid w:val="00DA4281"/>
    <w:rsid w:val="00DB1ADC"/>
    <w:rsid w:val="00E12A51"/>
    <w:rsid w:val="00E736B9"/>
    <w:rsid w:val="00E777AD"/>
    <w:rsid w:val="00E967F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6A1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D20AE-35F3-41A9-8802-C19718014F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FB037D7-E17A-43F1-97D3-C63867778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8769F-7694-4CA1-B855-4AB75F64F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2017-06-13T15:38:00Z</dcterms:created>
  <dcterms:modified xsi:type="dcterms:W3CDTF">2017-06-13T15:38:00Z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