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7C39" w14:textId="77777777" w:rsidR="00ED265D" w:rsidRDefault="00ED265D" w:rsidP="00AE2077">
      <w:pPr>
        <w:jc w:val="right"/>
        <w:sectPr w:rsidR="00ED265D" w:rsidSect="00054D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cols w:space="720"/>
          <w:titlePg/>
          <w:docGrid w:linePitch="326"/>
        </w:sectPr>
      </w:pPr>
    </w:p>
    <w:p w14:paraId="033E7C3A" w14:textId="77777777" w:rsidR="009F436C" w:rsidRPr="006E7BAE" w:rsidRDefault="003A37CF" w:rsidP="00AE2077">
      <w:pPr>
        <w:jc w:val="right"/>
      </w:pPr>
      <w:r w:rsidRPr="006E7BAE">
        <w:t xml:space="preserve">No. </w:t>
      </w:r>
      <w:r>
        <w:t>37759</w:t>
      </w:r>
      <w:r w:rsidR="0016666F" w:rsidRPr="006E7BAE">
        <w:t>     </w:t>
      </w:r>
    </w:p>
    <w:p w14:paraId="033E7C3B" w14:textId="77777777" w:rsidR="009F436C" w:rsidRPr="006E7BAE" w:rsidRDefault="009F436C" w:rsidP="00382FEC"/>
    <w:p w14:paraId="033E7C3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02"/>
        <w:gridCol w:w="4410"/>
      </w:tblGrid>
      <w:tr w:rsidR="00417FB7" w:rsidRPr="006E7BAE" w14:paraId="033E7C40" w14:textId="77777777" w:rsidTr="00131863">
        <w:tc>
          <w:tcPr>
            <w:tcW w:w="2269" w:type="pct"/>
          </w:tcPr>
          <w:p w14:paraId="033E7C3D" w14:textId="77777777" w:rsidR="00417FB7" w:rsidRPr="006E7BAE" w:rsidRDefault="00DD463F" w:rsidP="00DD463F">
            <w:r>
              <w:t>March</w:t>
            </w:r>
            <w:r w:rsidR="00A24849">
              <w:t xml:space="preserve"> </w:t>
            </w:r>
            <w:r>
              <w:t>15</w:t>
            </w:r>
            <w:r w:rsidR="00A24849">
              <w:t>, 2018</w:t>
            </w:r>
          </w:p>
        </w:tc>
        <w:tc>
          <w:tcPr>
            <w:tcW w:w="375" w:type="pct"/>
          </w:tcPr>
          <w:p w14:paraId="033E7C3E" w14:textId="77777777" w:rsidR="00417FB7" w:rsidRPr="006E7BAE" w:rsidRDefault="00417FB7" w:rsidP="00382FEC"/>
        </w:tc>
        <w:tc>
          <w:tcPr>
            <w:tcW w:w="2356" w:type="pct"/>
          </w:tcPr>
          <w:p w14:paraId="033E7C3F" w14:textId="77777777" w:rsidR="00417FB7" w:rsidRPr="00D83B8C" w:rsidRDefault="00A24849" w:rsidP="00DD463F">
            <w:pPr>
              <w:rPr>
                <w:lang w:val="en-US"/>
              </w:rPr>
            </w:pPr>
            <w:r>
              <w:t xml:space="preserve">Le </w:t>
            </w:r>
            <w:r w:rsidR="00DD463F">
              <w:t>15</w:t>
            </w:r>
            <w:r>
              <w:t xml:space="preserve"> </w:t>
            </w:r>
            <w:r w:rsidR="00DD463F">
              <w:t>mars</w:t>
            </w:r>
            <w:r>
              <w:t xml:space="preserve"> 2018</w:t>
            </w:r>
          </w:p>
        </w:tc>
      </w:tr>
      <w:tr w:rsidR="00E12A51" w:rsidRPr="006E7BAE" w14:paraId="033E7C44" w14:textId="77777777" w:rsidTr="00131863">
        <w:tc>
          <w:tcPr>
            <w:tcW w:w="2269" w:type="pct"/>
            <w:tcMar>
              <w:top w:w="0" w:type="dxa"/>
              <w:bottom w:w="0" w:type="dxa"/>
            </w:tcMar>
          </w:tcPr>
          <w:p w14:paraId="033E7C41" w14:textId="77777777" w:rsidR="00C2612E" w:rsidRPr="006E7BAE" w:rsidRDefault="00C2612E" w:rsidP="008262A3"/>
        </w:tc>
        <w:tc>
          <w:tcPr>
            <w:tcW w:w="375" w:type="pct"/>
            <w:tcMar>
              <w:top w:w="0" w:type="dxa"/>
              <w:bottom w:w="0" w:type="dxa"/>
            </w:tcMar>
          </w:tcPr>
          <w:p w14:paraId="033E7C42" w14:textId="77777777" w:rsidR="00E12A51" w:rsidRPr="006E7BAE" w:rsidRDefault="00E12A51" w:rsidP="00382FEC"/>
        </w:tc>
        <w:tc>
          <w:tcPr>
            <w:tcW w:w="2356" w:type="pct"/>
            <w:tcMar>
              <w:top w:w="0" w:type="dxa"/>
              <w:bottom w:w="0" w:type="dxa"/>
            </w:tcMar>
          </w:tcPr>
          <w:p w14:paraId="033E7C43" w14:textId="77777777" w:rsidR="00E12A51" w:rsidRPr="00D83B8C" w:rsidRDefault="00E12A51" w:rsidP="00816B78">
            <w:pPr>
              <w:rPr>
                <w:lang w:val="en-US"/>
              </w:rPr>
            </w:pPr>
          </w:p>
        </w:tc>
      </w:tr>
      <w:tr w:rsidR="00417FB7" w:rsidRPr="000E483C" w14:paraId="033E7C48" w14:textId="77777777" w:rsidTr="00131863">
        <w:tc>
          <w:tcPr>
            <w:tcW w:w="2269" w:type="pct"/>
          </w:tcPr>
          <w:p w14:paraId="033E7C45" w14:textId="77777777" w:rsidR="00417FB7" w:rsidRPr="006E7BAE" w:rsidRDefault="00417FB7" w:rsidP="008262A3">
            <w:r w:rsidRPr="006E7BAE">
              <w:t xml:space="preserve">Coram:  </w:t>
            </w:r>
            <w:r>
              <w:t>Wagner C.J. and Abella, Moldaver, Karakatsanis, Gascon, Côté, Brown, Rowe and Martin JJ.</w:t>
            </w:r>
          </w:p>
        </w:tc>
        <w:tc>
          <w:tcPr>
            <w:tcW w:w="375" w:type="pct"/>
          </w:tcPr>
          <w:p w14:paraId="033E7C46" w14:textId="77777777" w:rsidR="00417FB7" w:rsidRPr="006E7BAE" w:rsidRDefault="00417FB7" w:rsidP="00382FEC"/>
        </w:tc>
        <w:tc>
          <w:tcPr>
            <w:tcW w:w="2356" w:type="pct"/>
          </w:tcPr>
          <w:p w14:paraId="033E7C47" w14:textId="77777777" w:rsidR="00417FB7" w:rsidRPr="006E7BAE" w:rsidRDefault="00417FB7" w:rsidP="00382FEC">
            <w:pPr>
              <w:rPr>
                <w:lang w:val="fr-CA"/>
              </w:rPr>
            </w:pPr>
            <w:r w:rsidRPr="006E7BAE">
              <w:rPr>
                <w:lang w:val="fr-CA"/>
              </w:rPr>
              <w:t xml:space="preserve">Coram : </w:t>
            </w:r>
            <w:r w:rsidRPr="00DD463F">
              <w:rPr>
                <w:lang w:val="fr-FR"/>
              </w:rPr>
              <w:t>Le juge en chef Wagner et les juges Abella, Moldaver, Karakatsanis, Gascon, Côté, Brown, Rowe et Martin</w:t>
            </w:r>
          </w:p>
        </w:tc>
      </w:tr>
      <w:tr w:rsidR="00C2612E" w:rsidRPr="000E483C" w14:paraId="033E7C4C" w14:textId="77777777" w:rsidTr="00131863">
        <w:tc>
          <w:tcPr>
            <w:tcW w:w="2269" w:type="pct"/>
            <w:tcMar>
              <w:top w:w="0" w:type="dxa"/>
              <w:bottom w:w="0" w:type="dxa"/>
            </w:tcMar>
          </w:tcPr>
          <w:p w14:paraId="033E7C49" w14:textId="77777777" w:rsidR="00C2612E" w:rsidRPr="00DD463F" w:rsidRDefault="00C2612E" w:rsidP="008262A3">
            <w:pPr>
              <w:rPr>
                <w:lang w:val="fr-FR"/>
              </w:rPr>
            </w:pPr>
          </w:p>
        </w:tc>
        <w:tc>
          <w:tcPr>
            <w:tcW w:w="375" w:type="pct"/>
            <w:tcMar>
              <w:top w:w="0" w:type="dxa"/>
              <w:bottom w:w="0" w:type="dxa"/>
            </w:tcMar>
          </w:tcPr>
          <w:p w14:paraId="033E7C4A" w14:textId="77777777" w:rsidR="00C2612E" w:rsidRPr="00DD463F" w:rsidRDefault="00C2612E" w:rsidP="00382FEC">
            <w:pPr>
              <w:rPr>
                <w:lang w:val="fr-FR"/>
              </w:rPr>
            </w:pPr>
          </w:p>
        </w:tc>
        <w:tc>
          <w:tcPr>
            <w:tcW w:w="2356" w:type="pct"/>
            <w:tcMar>
              <w:top w:w="0" w:type="dxa"/>
              <w:bottom w:w="0" w:type="dxa"/>
            </w:tcMar>
          </w:tcPr>
          <w:p w14:paraId="033E7C4B" w14:textId="77777777" w:rsidR="00C2612E" w:rsidRPr="006E7BAE" w:rsidRDefault="00C2612E" w:rsidP="00382FEC">
            <w:pPr>
              <w:rPr>
                <w:lang w:val="fr-CA"/>
              </w:rPr>
            </w:pPr>
          </w:p>
        </w:tc>
      </w:tr>
      <w:tr w:rsidR="00824412" w:rsidRPr="006E7BAE" w14:paraId="033E7C62" w14:textId="77777777" w:rsidTr="00131863">
        <w:tc>
          <w:tcPr>
            <w:tcW w:w="2269" w:type="pct"/>
          </w:tcPr>
          <w:p w14:paraId="033E7C4D" w14:textId="77777777" w:rsidR="00D85E2F" w:rsidRDefault="005700C1">
            <w:pPr>
              <w:pStyle w:val="SCCLsocPrefix"/>
            </w:pPr>
            <w:r>
              <w:t>BETWEEN:</w:t>
            </w:r>
            <w:r>
              <w:br/>
            </w:r>
          </w:p>
          <w:p w14:paraId="033E7C4E" w14:textId="0005E164" w:rsidR="00D85E2F" w:rsidRDefault="005700C1">
            <w:pPr>
              <w:pStyle w:val="SCCLsocParty"/>
            </w:pPr>
            <w:r>
              <w:t>Iranian Ministry of Information and Security, Islamic Republic of Iran</w:t>
            </w:r>
            <w:r w:rsidR="008E03EA">
              <w:t xml:space="preserve"> and</w:t>
            </w:r>
            <w:r>
              <w:t xml:space="preserve"> I</w:t>
            </w:r>
            <w:r w:rsidR="008E03EA">
              <w:t>ranian Revolutionary Guard Corp</w:t>
            </w:r>
            <w:r w:rsidR="000E483C">
              <w:t>.</w:t>
            </w:r>
            <w:r>
              <w:br/>
            </w:r>
          </w:p>
          <w:p w14:paraId="033E7C4F" w14:textId="77777777" w:rsidR="00D85E2F" w:rsidRDefault="005700C1">
            <w:pPr>
              <w:pStyle w:val="SCCLsocPartyRole"/>
            </w:pPr>
            <w:r>
              <w:t>Applicants</w:t>
            </w:r>
            <w:r>
              <w:br/>
            </w:r>
          </w:p>
          <w:p w14:paraId="033E7C50" w14:textId="77777777" w:rsidR="00D85E2F" w:rsidRDefault="005700C1">
            <w:pPr>
              <w:pStyle w:val="SCCLsocVersus"/>
            </w:pPr>
            <w:r>
              <w:t>- and -</w:t>
            </w:r>
            <w:r>
              <w:br/>
            </w:r>
          </w:p>
          <w:p w14:paraId="033E7C51" w14:textId="0FF1C98D" w:rsidR="00D85E2F" w:rsidRDefault="005700C1">
            <w:pPr>
              <w:pStyle w:val="SCCLsocParty"/>
            </w:pPr>
            <w:r>
              <w:t>Edward</w:t>
            </w:r>
            <w:r w:rsidR="000E483C">
              <w:t xml:space="preserve"> </w:t>
            </w:r>
            <w:r>
              <w:t xml:space="preserve">Tracy, by his Litigation Guardian, Charles Murphy, Elizabeth Cicippio-Puleo, Estate of Helen Fazio, Estate of Domenic Cicippio, David B. Cicippio, Eric R. Cicippio, Richard Dennis Cicippio, Thomas J. Cicippio, Estate of Paul V. Cicippio, Allen John Cicippio, Estate of Rose Abell, Anthony Cicippio, Estate of Alexander Cicippio, Nicholas B. Cicippio, Estate of Joseph J. Cicippio Jr., Estate of Marla Bennett, Michael Bennett, Linda Bennett, Lisa Bennett, American </w:t>
            </w:r>
            <w:r>
              <w:lastRenderedPageBreak/>
              <w:t>Center for Civil Justice, Inc., as Assignee for Christine Higgins, Katie L. Marthaler, Herman C. Marthaler, III, Mat</w:t>
            </w:r>
            <w:r w:rsidR="00A13BE9">
              <w:t>thew Marthaler, Kirk Marthaler,</w:t>
            </w:r>
            <w:r>
              <w:t xml:space="preserve"> Richard W. Wood, Kathleen M. Wood, Shawn M. Wood, Francis Heiser, Denise M. Eichstaedt, Anthony W. Cartrette, Lewis W. Cartrette, Thaddeus C. Fennig, C</w:t>
            </w:r>
            <w:r w:rsidR="00A13BE9">
              <w:t>atherine Fennig, Paul D. Fennig</w:t>
            </w:r>
            <w:r>
              <w:t>, Mark Fennig, Catherine Adams, Mary Young, Daniel Adams, Elizabeth Wolf, Patrick D. Adams, John E. Adams, William Adams, Michael T. Adams, Christopher R. Nguyen, Bridget Brooks, James R. Rimkus, Anne M. Rimkus, Steve K. Kitson, Nancy A. Kitson, Lawrence E. Taylor, Vickie L. Taylor, Starlina D. Taylor, Dawn Woody, Bernadine R. Beekman, Tracy M. Smith, Jonica L. Woody, Timothy Woody, Ibis S. Haun, Senator Haun, Milagritos Perez-Dalis, Cecil H. Lester, Sr., Ju</w:t>
            </w:r>
            <w:r w:rsidR="00A13BE9">
              <w:t>dy Lester, Cecil H. Lester, Jr.</w:t>
            </w:r>
            <w:r>
              <w:t>, Jessica F. Lester, Shyrl L. Johnson, Kevin Johnso</w:t>
            </w:r>
            <w:r w:rsidR="00C213CF">
              <w:t>n, Jr., Nicholas A. Johnson, a m</w:t>
            </w:r>
            <w:r>
              <w:t>inor, by his Legal Guardian Shyrl L. Johnson, Michael Morgera, Thomas Morgera, Marie R. Campbell, Bessi</w:t>
            </w:r>
            <w:r w:rsidR="00A13BE9">
              <w:t>e A. Campbell, James V. Wetmore</w:t>
            </w:r>
            <w:r>
              <w:t>, George M. Beekman, Che G. Colson, Bruce Johnson, Estate of Brent E. Marthaler, Estate of Sharon Marthaler, Estate of Michael Heiser, Estate of Gary Heiser, Estate of Patrick P. Fennig, Estate of Christopher Adams, E</w:t>
            </w:r>
            <w:r w:rsidR="00156B95">
              <w:t>state of Thanh Van Nguyen</w:t>
            </w:r>
            <w:r>
              <w:t xml:space="preserve">, Estate of Sandra M. Wetmore, Estate of Kendall Kitson, Jr., Estate of Kendall K. Kitson, Sr., Estate of Nancy R. Kitson, Estate of Joshua E. Woody, Estate of Leland Timothy Haun, Estate of Christopher Lester, Estate of Kevin J. </w:t>
            </w:r>
            <w:r w:rsidR="00A13BE9">
              <w:t>Johnson, Sr.,</w:t>
            </w:r>
            <w:r>
              <w:t xml:space="preserve"> Estate of Millard D. Campbell, Estate of Peter J. Morgera, </w:t>
            </w:r>
            <w:r>
              <w:lastRenderedPageBreak/>
              <w:t xml:space="preserve">Estate of Justin R. Wood, Estate of Earl F. Cartrette, Jr., Estate of Brian Mcveigh, Estate of Joseph E. Rimkus, Estate of Jeremy A. Taylor, Estate of Laura E. Johnson, Paul Alexander Blais, Estate of Curtis Taylor, Maria Taylor, Cielito Valencia, Luz Southard, Steven Wolfe, Sonya Turner Broadway, Diana Campuzano, Avi Elishis, Gregg Salzman, Elisa Nili Cirilo Peres Ben-Rafael, Yonatan Mishael Ben-Rafael, </w:t>
            </w:r>
            <w:r w:rsidR="00AD3B56">
              <w:t>a</w:t>
            </w:r>
            <w:r>
              <w:t xml:space="preserve"> </w:t>
            </w:r>
            <w:r w:rsidR="00AD3B56">
              <w:t>m</w:t>
            </w:r>
            <w:r>
              <w:t>inor by his Litigation Guardian Elisa Nili Cirilo Peres Ben-Rafael, Ralph Goldman, Noa Ruth Ben-Rafael, Judith Goldman Baumgold and Naomi Goldman</w:t>
            </w:r>
            <w:r>
              <w:br/>
            </w:r>
          </w:p>
          <w:p w14:paraId="7A4E199E" w14:textId="77777777" w:rsidR="00131863" w:rsidRPr="00131863" w:rsidRDefault="00131863" w:rsidP="00131863"/>
          <w:p w14:paraId="033E7C52" w14:textId="77777777" w:rsidR="00D85E2F" w:rsidRDefault="005700C1">
            <w:pPr>
              <w:pStyle w:val="SCCLsocPartyRole"/>
            </w:pPr>
            <w:r>
              <w:t>Respondents</w:t>
            </w:r>
            <w:bookmarkStart w:id="0" w:name="_GoBack"/>
            <w:bookmarkEnd w:id="0"/>
            <w:r>
              <w:br/>
            </w:r>
          </w:p>
          <w:p w14:paraId="033E7C53" w14:textId="77777777" w:rsidR="00D85E2F" w:rsidRDefault="005700C1">
            <w:pPr>
              <w:pStyle w:val="SCCLsocVersus"/>
            </w:pPr>
            <w:r>
              <w:t>- and -</w:t>
            </w:r>
            <w:r>
              <w:br/>
            </w:r>
          </w:p>
          <w:p w14:paraId="033E7C54" w14:textId="77777777" w:rsidR="00D85E2F" w:rsidRDefault="005700C1">
            <w:pPr>
              <w:pStyle w:val="SCCLsocParty"/>
            </w:pPr>
            <w:r>
              <w:t>Attorney General of Canada</w:t>
            </w:r>
            <w:r>
              <w:br/>
            </w:r>
          </w:p>
          <w:p w14:paraId="033E7C55" w14:textId="77777777" w:rsidR="00D85E2F" w:rsidRDefault="005700C1">
            <w:pPr>
              <w:pStyle w:val="SCCLsocPartyRole"/>
            </w:pPr>
            <w:r>
              <w:t>Intervener</w:t>
            </w:r>
          </w:p>
        </w:tc>
        <w:tc>
          <w:tcPr>
            <w:tcW w:w="375" w:type="pct"/>
          </w:tcPr>
          <w:p w14:paraId="033E7C56" w14:textId="77777777" w:rsidR="00824412" w:rsidRPr="006E7BAE" w:rsidRDefault="00824412" w:rsidP="00375294"/>
        </w:tc>
        <w:tc>
          <w:tcPr>
            <w:tcW w:w="2356" w:type="pct"/>
          </w:tcPr>
          <w:p w14:paraId="033E7C57" w14:textId="77777777" w:rsidR="00D85E2F" w:rsidRDefault="005700C1">
            <w:pPr>
              <w:pStyle w:val="SCCLsocPrefix"/>
            </w:pPr>
            <w:r>
              <w:t>ENTRE :</w:t>
            </w:r>
            <w:r>
              <w:br/>
            </w:r>
          </w:p>
          <w:p w14:paraId="033E7C58" w14:textId="4BF480BD" w:rsidR="00D85E2F" w:rsidRDefault="005700C1">
            <w:pPr>
              <w:pStyle w:val="SCCLsocParty"/>
            </w:pPr>
            <w:r>
              <w:t>Iranian Ministry of Information and Security, Islamic Republic of Iran</w:t>
            </w:r>
            <w:r w:rsidR="008E03EA">
              <w:t xml:space="preserve"> et</w:t>
            </w:r>
            <w:r>
              <w:t xml:space="preserve"> Iranian Revolutionary Guard Corp</w:t>
            </w:r>
            <w:r w:rsidR="000E483C">
              <w:t>.</w:t>
            </w:r>
            <w:r>
              <w:br/>
            </w:r>
          </w:p>
          <w:p w14:paraId="033E7C59" w14:textId="77777777" w:rsidR="00D85E2F" w:rsidRDefault="005700C1">
            <w:pPr>
              <w:pStyle w:val="SCCLsocPartyRole"/>
            </w:pPr>
            <w:r>
              <w:t>Demandeurs</w:t>
            </w:r>
            <w:r>
              <w:br/>
            </w:r>
          </w:p>
          <w:p w14:paraId="033E7C5A" w14:textId="77777777" w:rsidR="00D85E2F" w:rsidRDefault="005700C1">
            <w:pPr>
              <w:pStyle w:val="SCCLsocVersus"/>
            </w:pPr>
            <w:r>
              <w:t>- et -</w:t>
            </w:r>
            <w:r>
              <w:br/>
            </w:r>
          </w:p>
          <w:p w14:paraId="033E7C5D" w14:textId="3F476781" w:rsidR="00DD463F" w:rsidRPr="000E483C" w:rsidRDefault="005700C1" w:rsidP="00131863">
            <w:pPr>
              <w:pStyle w:val="SCCLsocParty"/>
              <w:rPr>
                <w:lang w:val="en-US"/>
              </w:rPr>
            </w:pPr>
            <w:r>
              <w:t xml:space="preserve">Edward Tracy, </w:t>
            </w:r>
            <w:r w:rsidR="002661FE" w:rsidRPr="002661FE">
              <w:t>par sa tutrice à l’instance</w:t>
            </w:r>
            <w:r>
              <w:t xml:space="preserve">, Charles Murphy, Elizabeth Cicippio-Puleo, </w:t>
            </w:r>
            <w:r w:rsidR="002661FE" w:rsidRPr="002661FE">
              <w:t>succession de</w:t>
            </w:r>
            <w:r>
              <w:t xml:space="preserve"> Helen Fazio, </w:t>
            </w:r>
            <w:r w:rsidR="008E060D" w:rsidRPr="008E060D">
              <w:t>succession de</w:t>
            </w:r>
            <w:r>
              <w:t xml:space="preserve"> Domenic Cicippio, David B. Cicippio, Eric R. Cicippio, Richard Dennis Cicippio, Thomas J. Cicippio, </w:t>
            </w:r>
            <w:r w:rsidR="008E060D" w:rsidRPr="008E060D">
              <w:t>succession de</w:t>
            </w:r>
            <w:r>
              <w:t xml:space="preserve"> Paul V. Cicippio, Allen John Cicippio, </w:t>
            </w:r>
            <w:r w:rsidR="00D90767" w:rsidRPr="00D90767">
              <w:t xml:space="preserve">succession de </w:t>
            </w:r>
            <w:r w:rsidR="00D90767">
              <w:t>Rose Abell, Anthony Cicippio,</w:t>
            </w:r>
            <w:r>
              <w:t xml:space="preserve"> </w:t>
            </w:r>
            <w:r w:rsidR="00534013">
              <w:t>succession d’</w:t>
            </w:r>
            <w:r>
              <w:t xml:space="preserve">Alexander Cicippio, Nicholas B. Cicippio, </w:t>
            </w:r>
            <w:r w:rsidR="00534013" w:rsidRPr="00D90767">
              <w:t>succession de</w:t>
            </w:r>
            <w:r>
              <w:t xml:space="preserve"> Joseph J. Cicippio Jr., </w:t>
            </w:r>
            <w:r w:rsidR="00D90767" w:rsidRPr="00D90767">
              <w:t>succession de</w:t>
            </w:r>
            <w:r>
              <w:t xml:space="preserve"> Marla Bennett, Michael Bennett, Linda Bennet</w:t>
            </w:r>
            <w:r w:rsidR="00D90767">
              <w:t xml:space="preserve">t, Lisa </w:t>
            </w:r>
            <w:r w:rsidR="00D90767">
              <w:lastRenderedPageBreak/>
              <w:t>Bennett,</w:t>
            </w:r>
            <w:r>
              <w:t xml:space="preserve"> American Center for Civil Justice, Inc., </w:t>
            </w:r>
            <w:r w:rsidR="008B694E" w:rsidRPr="008B694E">
              <w:t>à titre de cessionnaire de</w:t>
            </w:r>
            <w:r>
              <w:t xml:space="preserve"> Christine Higgins, Katie L. Marthaler, Herman C. Marthaler, III, Matthew Marthaler, Kirk Marthaler,, Richard W. Wood, Kathleen M. Wood, Shawn M. Wood, Francis Heiser, Denise M. Eichstaedt, Anthony W. Cartrette, Lewis W. Cartrette, Thaddeus C. Fennig, Catherine Fennig, Paul D. Fennig, Mark Fennig, Catherine Adams, Mary Young, Daniel Adams, Elizabeth Wolf, Patrick D. Adams, John E. Adams, William Adams, Michael T. Adams, Christopher R. Nguyen, Bridget Brooks, James R. Rimkus, Anne M. Rimkus, Steve K. Kitson, Nancy A. Kitson, Lawrence E. Taylor, Vickie L. Taylor, Starlina D. Taylor, Dawn Woody, Bernadine R. Beekman, Tracy M. Smith, Jonica L. Woody, Timothy Woody, Ibis S. Haun, Senator Haun, Milagritos Perez-Dalis, Cecil H. Lester, Sr., Judy Lester, Cecil H. Lester, Jr., Jessica F. Lester, Shyrl L. Johnson, Kevin Johnson, Jr., Nicholas A. Johnson, </w:t>
            </w:r>
            <w:r w:rsidR="00877D5C" w:rsidRPr="00F95D10">
              <w:t xml:space="preserve">un mineur, par sa tutrice </w:t>
            </w:r>
            <w:r w:rsidR="002A6429" w:rsidRPr="002A6429">
              <w:t>légale</w:t>
            </w:r>
            <w:r w:rsidR="002A6429">
              <w:t xml:space="preserve"> </w:t>
            </w:r>
            <w:r>
              <w:t xml:space="preserve">Shyrl L. Johnson, Michael Morgera, Thomas Morgera, Marie R. Campbell, Bessie A. Campbell, James V. Wetmore, George M. Beekman, Che G. Colson, Bruce Johnson, </w:t>
            </w:r>
            <w:r w:rsidR="008B694E" w:rsidRPr="008B694E">
              <w:t>succession de</w:t>
            </w:r>
            <w:r>
              <w:t xml:space="preserve"> Brent E. Marthaler, </w:t>
            </w:r>
            <w:r w:rsidR="008B694E" w:rsidRPr="008B694E">
              <w:t>succession de</w:t>
            </w:r>
            <w:r>
              <w:t xml:space="preserve"> Sharon Marthaler, </w:t>
            </w:r>
            <w:r w:rsidR="008B694E" w:rsidRPr="008B694E">
              <w:t>succession de</w:t>
            </w:r>
            <w:r w:rsidR="008B694E">
              <w:t xml:space="preserve"> </w:t>
            </w:r>
            <w:r>
              <w:t xml:space="preserve">Michael Heiser, </w:t>
            </w:r>
            <w:r w:rsidR="008B694E" w:rsidRPr="008B694E">
              <w:t>succession de</w:t>
            </w:r>
            <w:r w:rsidR="008B694E">
              <w:t xml:space="preserve"> </w:t>
            </w:r>
            <w:r>
              <w:t xml:space="preserve">Gary Heiser, </w:t>
            </w:r>
            <w:r w:rsidR="008B694E" w:rsidRPr="008B694E">
              <w:t>succession de</w:t>
            </w:r>
            <w:r>
              <w:t xml:space="preserve"> Patrick P. Fennig, </w:t>
            </w:r>
            <w:r w:rsidR="008B694E" w:rsidRPr="008B694E">
              <w:t>succession de</w:t>
            </w:r>
            <w:r>
              <w:t xml:space="preserve"> Christopher Adams, </w:t>
            </w:r>
            <w:r w:rsidR="008B694E" w:rsidRPr="008B694E">
              <w:t>succession de</w:t>
            </w:r>
            <w:r>
              <w:t xml:space="preserve"> Thanh Van Nguyen, </w:t>
            </w:r>
            <w:r w:rsidR="008B694E" w:rsidRPr="008B694E">
              <w:t>succession de</w:t>
            </w:r>
            <w:r>
              <w:t xml:space="preserve"> Sandra M. Wetmore, </w:t>
            </w:r>
            <w:r w:rsidR="008B694E" w:rsidRPr="008B694E">
              <w:t>succession de</w:t>
            </w:r>
            <w:r>
              <w:t xml:space="preserve"> Kendall Kitson, Jr., </w:t>
            </w:r>
            <w:r w:rsidR="008B694E" w:rsidRPr="008B694E">
              <w:t>succession de</w:t>
            </w:r>
            <w:r>
              <w:t xml:space="preserve"> Kendall K. Kitson, Sr., </w:t>
            </w:r>
            <w:r w:rsidR="00A51310" w:rsidRPr="008B694E">
              <w:t>succession de</w:t>
            </w:r>
            <w:r w:rsidR="00A51310">
              <w:t xml:space="preserve"> </w:t>
            </w:r>
            <w:r>
              <w:t xml:space="preserve">Nancy R. Kitson, </w:t>
            </w:r>
            <w:r w:rsidR="00A51310" w:rsidRPr="008B694E">
              <w:t>succession de</w:t>
            </w:r>
            <w:r>
              <w:t xml:space="preserve"> Joshua E. Woody, </w:t>
            </w:r>
            <w:r w:rsidR="00A51310" w:rsidRPr="008B694E">
              <w:t>succession de</w:t>
            </w:r>
            <w:r>
              <w:t xml:space="preserve"> Leland Timothy Haun, </w:t>
            </w:r>
            <w:r w:rsidR="00A51310" w:rsidRPr="008B694E">
              <w:t>succession de</w:t>
            </w:r>
            <w:r>
              <w:t xml:space="preserve"> Christopher Lester, </w:t>
            </w:r>
            <w:r w:rsidR="00A51310" w:rsidRPr="008B694E">
              <w:t>succession de</w:t>
            </w:r>
            <w:r>
              <w:t xml:space="preserve"> Kevin J. Johnson, Sr., </w:t>
            </w:r>
            <w:r w:rsidR="00A51310" w:rsidRPr="008B694E">
              <w:t>succession de</w:t>
            </w:r>
            <w:r>
              <w:t xml:space="preserve"> Millard D. Campbell, </w:t>
            </w:r>
            <w:r w:rsidR="00A51310" w:rsidRPr="008B694E">
              <w:lastRenderedPageBreak/>
              <w:t>succession de</w:t>
            </w:r>
            <w:r w:rsidR="00A51310">
              <w:t xml:space="preserve"> </w:t>
            </w:r>
            <w:r>
              <w:t xml:space="preserve">Peter J. Morgera, </w:t>
            </w:r>
            <w:r w:rsidR="00A51310" w:rsidRPr="008B694E">
              <w:t>succession de</w:t>
            </w:r>
            <w:r>
              <w:t xml:space="preserve"> Justin R. Wood, </w:t>
            </w:r>
            <w:r w:rsidR="00A51310" w:rsidRPr="008B694E">
              <w:t>succession de</w:t>
            </w:r>
            <w:r>
              <w:t xml:space="preserve"> Earl F. Cartrette, Jr., </w:t>
            </w:r>
            <w:r w:rsidR="00A51310" w:rsidRPr="008B694E">
              <w:t>succession de</w:t>
            </w:r>
            <w:r>
              <w:t xml:space="preserve"> Brian Mcveigh, </w:t>
            </w:r>
            <w:r w:rsidR="00A51310" w:rsidRPr="008B694E">
              <w:t>succession de</w:t>
            </w:r>
            <w:r>
              <w:t xml:space="preserve"> Joseph E. Rimkus, </w:t>
            </w:r>
            <w:r w:rsidR="00A51310" w:rsidRPr="008B694E">
              <w:t>succession de</w:t>
            </w:r>
            <w:r>
              <w:t xml:space="preserve"> Jeremy A. Taylor, </w:t>
            </w:r>
            <w:r w:rsidR="00A51310" w:rsidRPr="008B694E">
              <w:t>succession de</w:t>
            </w:r>
            <w:r>
              <w:t xml:space="preserve"> Laura E. Johnson, Paul </w:t>
            </w:r>
            <w:r w:rsidR="00A51310">
              <w:t>Alexander Blais</w:t>
            </w:r>
            <w:r>
              <w:t xml:space="preserve">, </w:t>
            </w:r>
            <w:r w:rsidR="00A51310" w:rsidRPr="008B694E">
              <w:t>succession de</w:t>
            </w:r>
            <w:r>
              <w:t xml:space="preserve"> Curtis Taylor, Maria Taylor, Cielito Valencia, Luz Southard, Steven Wolfe, Sonya Turner Broadway, Diana Campuzano, Avi Elishis, Gregg Salzman, Elisa Nili Cirilo Peres Ben-Rafael, Yonatan Mishael Ben-Rafael, </w:t>
            </w:r>
            <w:r w:rsidR="00F95D10" w:rsidRPr="00F95D10">
              <w:t xml:space="preserve">un mineur, par sa tutrice à l’instance </w:t>
            </w:r>
            <w:r>
              <w:t xml:space="preserve">Elisa Nili Cirilo Peres Ben-Rafael, Ralph Goldman, Noa Ruth Ben-Rafael, Judith Goldman Baumgold </w:t>
            </w:r>
            <w:r w:rsidR="00F95D10">
              <w:t>et</w:t>
            </w:r>
            <w:r>
              <w:t xml:space="preserve"> Naomi Goldman</w:t>
            </w:r>
            <w:r>
              <w:br/>
            </w:r>
          </w:p>
          <w:p w14:paraId="033E7C5E" w14:textId="77777777" w:rsidR="00D85E2F" w:rsidRPr="00DD463F" w:rsidRDefault="005700C1">
            <w:pPr>
              <w:pStyle w:val="SCCLsocPartyRole"/>
              <w:rPr>
                <w:lang w:val="fr-FR"/>
              </w:rPr>
            </w:pPr>
            <w:r w:rsidRPr="00DD463F">
              <w:rPr>
                <w:lang w:val="fr-FR"/>
              </w:rPr>
              <w:t>Intimés</w:t>
            </w:r>
            <w:r w:rsidRPr="00DD463F">
              <w:rPr>
                <w:lang w:val="fr-FR"/>
              </w:rPr>
              <w:br/>
            </w:r>
          </w:p>
          <w:p w14:paraId="033E7C5F" w14:textId="77777777" w:rsidR="00D85E2F" w:rsidRPr="00DD463F" w:rsidRDefault="005700C1">
            <w:pPr>
              <w:pStyle w:val="SCCLsocVersus"/>
              <w:rPr>
                <w:lang w:val="fr-FR"/>
              </w:rPr>
            </w:pPr>
            <w:r w:rsidRPr="00DD463F">
              <w:rPr>
                <w:lang w:val="fr-FR"/>
              </w:rPr>
              <w:t>- et -</w:t>
            </w:r>
            <w:r w:rsidRPr="00DD463F">
              <w:rPr>
                <w:lang w:val="fr-FR"/>
              </w:rPr>
              <w:br/>
            </w:r>
          </w:p>
          <w:p w14:paraId="033E7C60" w14:textId="77777777" w:rsidR="00D85E2F" w:rsidRPr="00DD463F" w:rsidRDefault="005700C1">
            <w:pPr>
              <w:pStyle w:val="SCCLsocParty"/>
              <w:rPr>
                <w:lang w:val="fr-FR"/>
              </w:rPr>
            </w:pPr>
            <w:r w:rsidRPr="00DD463F">
              <w:rPr>
                <w:lang w:val="fr-FR"/>
              </w:rPr>
              <w:t>Procureur général du Canada</w:t>
            </w:r>
            <w:r w:rsidRPr="00DD463F">
              <w:rPr>
                <w:lang w:val="fr-FR"/>
              </w:rPr>
              <w:br/>
            </w:r>
          </w:p>
          <w:p w14:paraId="033E7C61" w14:textId="77777777" w:rsidR="00D85E2F" w:rsidRDefault="005700C1" w:rsidP="00DD463F">
            <w:pPr>
              <w:pStyle w:val="SCCLsocPartyRole"/>
            </w:pPr>
            <w:r>
              <w:t>Intervenant</w:t>
            </w:r>
          </w:p>
        </w:tc>
      </w:tr>
      <w:tr w:rsidR="00824412" w:rsidRPr="006E7BAE" w14:paraId="033E7C66" w14:textId="77777777" w:rsidTr="00131863">
        <w:tc>
          <w:tcPr>
            <w:tcW w:w="2269" w:type="pct"/>
            <w:tcMar>
              <w:top w:w="0" w:type="dxa"/>
              <w:bottom w:w="0" w:type="dxa"/>
            </w:tcMar>
          </w:tcPr>
          <w:p w14:paraId="033E7C63" w14:textId="77777777" w:rsidR="00824412" w:rsidRPr="006E7BAE" w:rsidRDefault="00824412" w:rsidP="00375294"/>
        </w:tc>
        <w:tc>
          <w:tcPr>
            <w:tcW w:w="375" w:type="pct"/>
            <w:tcMar>
              <w:top w:w="0" w:type="dxa"/>
              <w:bottom w:w="0" w:type="dxa"/>
            </w:tcMar>
          </w:tcPr>
          <w:p w14:paraId="033E7C64" w14:textId="77777777" w:rsidR="00824412" w:rsidRPr="006E7BAE" w:rsidRDefault="00824412" w:rsidP="00375294"/>
        </w:tc>
        <w:tc>
          <w:tcPr>
            <w:tcW w:w="2356" w:type="pct"/>
            <w:tcMar>
              <w:top w:w="0" w:type="dxa"/>
              <w:bottom w:w="0" w:type="dxa"/>
            </w:tcMar>
          </w:tcPr>
          <w:p w14:paraId="033E7C65" w14:textId="77777777" w:rsidR="00824412" w:rsidRPr="00D83B8C" w:rsidRDefault="00824412" w:rsidP="00B408F8">
            <w:pPr>
              <w:rPr>
                <w:lang w:val="en-US"/>
              </w:rPr>
            </w:pPr>
          </w:p>
        </w:tc>
      </w:tr>
      <w:tr w:rsidR="00824412" w:rsidRPr="000E483C" w14:paraId="033E7C6E" w14:textId="77777777" w:rsidTr="00131863">
        <w:tc>
          <w:tcPr>
            <w:tcW w:w="2269" w:type="pct"/>
          </w:tcPr>
          <w:p w14:paraId="033E7C67" w14:textId="77777777" w:rsidR="00824412" w:rsidRPr="006E7BAE" w:rsidRDefault="00824412" w:rsidP="00C2612E">
            <w:pPr>
              <w:jc w:val="center"/>
            </w:pPr>
            <w:r w:rsidRPr="006E7BAE">
              <w:t>JUDGMENT</w:t>
            </w:r>
          </w:p>
          <w:p w14:paraId="033E7C68" w14:textId="77777777" w:rsidR="00824412" w:rsidRPr="006E7BAE" w:rsidRDefault="00824412" w:rsidP="00417FB7">
            <w:pPr>
              <w:jc w:val="center"/>
            </w:pPr>
          </w:p>
          <w:p w14:paraId="033E7C69" w14:textId="7654AA80" w:rsidR="00824412" w:rsidRPr="006E7BAE" w:rsidRDefault="000C14F3" w:rsidP="00612D66">
            <w:pPr>
              <w:jc w:val="both"/>
            </w:pPr>
            <w:r>
              <w:t xml:space="preserve">The motion to join five </w:t>
            </w:r>
            <w:r w:rsidR="00612D66">
              <w:t xml:space="preserve">Ontario Court of Appeal </w:t>
            </w:r>
            <w:r>
              <w:t xml:space="preserve">files in a single application for leave to appeal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Number</w:t>
            </w:r>
            <w:r>
              <w:t>s</w:t>
            </w:r>
            <w:r w:rsidR="00824412" w:rsidRPr="006E7BAE">
              <w:t xml:space="preserve"> </w:t>
            </w:r>
            <w:r>
              <w:t>C62403, C62404, C62405, C62406 and</w:t>
            </w:r>
            <w:r w:rsidR="00824412">
              <w:t xml:space="preserve"> C62407</w:t>
            </w:r>
            <w:r w:rsidR="00824412" w:rsidRPr="006E7BAE">
              <w:t>,</w:t>
            </w:r>
            <w:r>
              <w:t xml:space="preserve"> 2017 ONCA 549,</w:t>
            </w:r>
            <w:r w:rsidR="00824412" w:rsidRPr="006E7BAE">
              <w:t xml:space="preserve"> dated </w:t>
            </w:r>
            <w:r w:rsidR="00824412">
              <w:t>June 30, 2017</w:t>
            </w:r>
            <w:r>
              <w:t>,</w:t>
            </w:r>
            <w:r w:rsidR="00824412" w:rsidRPr="006E7BAE">
              <w:t xml:space="preserve"> </w:t>
            </w:r>
            <w:r w:rsidR="000E483C">
              <w:t>is</w:t>
            </w:r>
            <w:r w:rsidR="00824412" w:rsidRPr="006E7BAE">
              <w:t xml:space="preserve"> </w:t>
            </w:r>
            <w:r>
              <w:t>dismissed with costs</w:t>
            </w:r>
            <w:r w:rsidR="00824412" w:rsidRPr="006E7BAE">
              <w:t>.</w:t>
            </w:r>
          </w:p>
        </w:tc>
        <w:tc>
          <w:tcPr>
            <w:tcW w:w="375" w:type="pct"/>
          </w:tcPr>
          <w:p w14:paraId="033E7C6A" w14:textId="77777777" w:rsidR="00824412" w:rsidRPr="006E7BAE" w:rsidRDefault="00824412" w:rsidP="00417FB7">
            <w:pPr>
              <w:jc w:val="center"/>
            </w:pPr>
          </w:p>
        </w:tc>
        <w:tc>
          <w:tcPr>
            <w:tcW w:w="2356" w:type="pct"/>
          </w:tcPr>
          <w:p w14:paraId="033E7C6B" w14:textId="77777777" w:rsidR="00824412" w:rsidRPr="006E7BAE" w:rsidRDefault="00824412" w:rsidP="00C2612E">
            <w:pPr>
              <w:jc w:val="center"/>
              <w:rPr>
                <w:lang w:val="fr-CA"/>
              </w:rPr>
            </w:pPr>
            <w:r w:rsidRPr="006E7BAE">
              <w:rPr>
                <w:lang w:val="fr-CA"/>
              </w:rPr>
              <w:t>JUGEMENT</w:t>
            </w:r>
          </w:p>
          <w:p w14:paraId="033E7C6C" w14:textId="77777777" w:rsidR="00824412" w:rsidRPr="006E7BAE" w:rsidRDefault="00824412" w:rsidP="00417FB7">
            <w:pPr>
              <w:jc w:val="center"/>
              <w:rPr>
                <w:lang w:val="fr-CA"/>
              </w:rPr>
            </w:pPr>
          </w:p>
          <w:p w14:paraId="033E7C6D" w14:textId="45ADF757" w:rsidR="00824412" w:rsidRPr="006E7BAE" w:rsidRDefault="00A70161" w:rsidP="00683388">
            <w:pPr>
              <w:jc w:val="both"/>
              <w:rPr>
                <w:lang w:val="fr-CA"/>
              </w:rPr>
            </w:pPr>
            <w:r w:rsidRPr="00A70161">
              <w:rPr>
                <w:lang w:val="fr-CA"/>
              </w:rPr>
              <w:t xml:space="preserve">La requête pour joindre </w:t>
            </w:r>
            <w:r>
              <w:rPr>
                <w:lang w:val="fr-CA"/>
              </w:rPr>
              <w:t xml:space="preserve">cinq dossiers de la </w:t>
            </w:r>
            <w:r w:rsidRPr="00A70161">
              <w:rPr>
                <w:lang w:val="fr-CA"/>
              </w:rPr>
              <w:t xml:space="preserve">Cour d’appel </w:t>
            </w:r>
            <w:r>
              <w:rPr>
                <w:lang w:val="fr-CA"/>
              </w:rPr>
              <w:t>de l’Ontario</w:t>
            </w:r>
            <w:r w:rsidRPr="00A70161">
              <w:rPr>
                <w:lang w:val="fr-CA"/>
              </w:rPr>
              <w:t xml:space="preserve"> dans une seule demande d’autorisation d’appel est accueillie</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DD463F">
              <w:rPr>
                <w:lang w:val="fr-FR"/>
              </w:rPr>
              <w:t>Cour d’appel de l’Ontario</w:t>
            </w:r>
            <w:r w:rsidR="00824412" w:rsidRPr="006E7BAE">
              <w:rPr>
                <w:lang w:val="fr-CA"/>
              </w:rPr>
              <w:t>, numéro</w:t>
            </w:r>
            <w:r w:rsidR="00F31999">
              <w:rPr>
                <w:lang w:val="fr-CA"/>
              </w:rPr>
              <w:t xml:space="preserve">s </w:t>
            </w:r>
            <w:r w:rsidR="00824412" w:rsidRPr="00DD463F">
              <w:rPr>
                <w:lang w:val="fr-FR"/>
              </w:rPr>
              <w:t>C62403, C62404, C62405, C62406</w:t>
            </w:r>
            <w:r w:rsidR="000C14F3">
              <w:rPr>
                <w:lang w:val="fr-FR"/>
              </w:rPr>
              <w:t xml:space="preserve"> et</w:t>
            </w:r>
            <w:r w:rsidR="00824412" w:rsidRPr="00DD463F">
              <w:rPr>
                <w:lang w:val="fr-FR"/>
              </w:rPr>
              <w:t xml:space="preserve"> C62407</w:t>
            </w:r>
            <w:r w:rsidR="00824412" w:rsidRPr="006E7BAE">
              <w:rPr>
                <w:lang w:val="fr-CA"/>
              </w:rPr>
              <w:t>,</w:t>
            </w:r>
            <w:r w:rsidR="000C14F3" w:rsidRPr="00DD463F">
              <w:rPr>
                <w:lang w:val="fr-FR"/>
              </w:rPr>
              <w:t xml:space="preserve"> 2017 ONCA 549,</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DD463F">
              <w:rPr>
                <w:lang w:val="fr-FR"/>
              </w:rPr>
              <w:t>30 juin 2017</w:t>
            </w:r>
            <w:r w:rsidR="00824412" w:rsidRPr="006E7BAE">
              <w:rPr>
                <w:lang w:val="fr-CA"/>
              </w:rPr>
              <w:t xml:space="preserve">, </w:t>
            </w:r>
            <w:r w:rsidR="00683388">
              <w:rPr>
                <w:lang w:val="fr-CA"/>
              </w:rPr>
              <w:t xml:space="preserve">est </w:t>
            </w:r>
            <w:r w:rsidR="000C14F3">
              <w:rPr>
                <w:lang w:val="fr-CA"/>
              </w:rPr>
              <w:t xml:space="preserve">rejetée </w:t>
            </w:r>
            <w:r w:rsidR="00683388">
              <w:rPr>
                <w:lang w:val="fr-CA"/>
              </w:rPr>
              <w:t>avec</w:t>
            </w:r>
            <w:r w:rsidR="000C14F3">
              <w:rPr>
                <w:lang w:val="fr-CA"/>
              </w:rPr>
              <w:t xml:space="preserve"> dépens</w:t>
            </w:r>
            <w:r w:rsidR="00824412" w:rsidRPr="006E7BAE">
              <w:rPr>
                <w:lang w:val="fr-CA"/>
              </w:rPr>
              <w:t>.</w:t>
            </w:r>
            <w:r w:rsidR="00011960" w:rsidRPr="006E7BAE">
              <w:rPr>
                <w:lang w:val="fr-CA"/>
              </w:rPr>
              <w:t xml:space="preserve"> </w:t>
            </w:r>
          </w:p>
        </w:tc>
      </w:tr>
    </w:tbl>
    <w:p w14:paraId="033E7C6F" w14:textId="77777777" w:rsidR="009F436C" w:rsidRPr="000C14F3" w:rsidRDefault="009F436C" w:rsidP="00382FEC">
      <w:pPr>
        <w:rPr>
          <w:lang w:val="fr-FR"/>
        </w:rPr>
      </w:pPr>
    </w:p>
    <w:p w14:paraId="33C63C19" w14:textId="77777777" w:rsidR="00451F83" w:rsidRDefault="00451F83" w:rsidP="00417FB7">
      <w:pPr>
        <w:jc w:val="center"/>
        <w:rPr>
          <w:lang w:val="fr-CA"/>
        </w:rPr>
      </w:pPr>
    </w:p>
    <w:p w14:paraId="033E7C72" w14:textId="77777777" w:rsidR="009F436C" w:rsidRPr="00A252FA" w:rsidRDefault="003A37CF" w:rsidP="00417FB7">
      <w:pPr>
        <w:jc w:val="center"/>
        <w:rPr>
          <w:lang w:val="fr-CA"/>
        </w:rPr>
      </w:pPr>
      <w:r w:rsidRPr="00A252FA">
        <w:rPr>
          <w:lang w:val="fr-CA"/>
        </w:rPr>
        <w:t>J.S.C.C.</w:t>
      </w:r>
    </w:p>
    <w:p w14:paraId="033E7C73" w14:textId="77777777" w:rsidR="008F53F3" w:rsidRPr="00A252FA" w:rsidRDefault="003A37CF" w:rsidP="00417FB7">
      <w:pPr>
        <w:jc w:val="center"/>
        <w:rPr>
          <w:lang w:val="fr-CA"/>
        </w:rPr>
      </w:pPr>
      <w:r w:rsidRPr="00A252FA">
        <w:rPr>
          <w:lang w:val="fr-CA"/>
        </w:rPr>
        <w:t>J.C.S.C.</w:t>
      </w:r>
    </w:p>
    <w:p w14:paraId="033E7C74" w14:textId="77777777" w:rsidR="008F53F3" w:rsidRPr="00A252FA" w:rsidRDefault="008F53F3">
      <w:pPr>
        <w:spacing w:after="200" w:line="276" w:lineRule="auto"/>
        <w:rPr>
          <w:lang w:val="fr-CA"/>
        </w:rPr>
      </w:pPr>
    </w:p>
    <w:sectPr w:rsidR="008F53F3" w:rsidRPr="00A252FA" w:rsidSect="00451F83">
      <w:type w:val="continuous"/>
      <w:pgSz w:w="12240" w:h="15840"/>
      <w:pgMar w:top="1440" w:right="1440" w:bottom="126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7C77" w14:textId="77777777" w:rsidR="00EC5EE0" w:rsidRDefault="00EC5EE0">
      <w:r>
        <w:separator/>
      </w:r>
    </w:p>
  </w:endnote>
  <w:endnote w:type="continuationSeparator" w:id="0">
    <w:p w14:paraId="033E7C78" w14:textId="77777777" w:rsidR="00EC5EE0" w:rsidRDefault="00E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7F" w14:textId="77777777" w:rsidR="00A24849" w:rsidRDefault="00A2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80" w14:textId="77777777" w:rsidR="00A24849" w:rsidRDefault="00A24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8E" w14:textId="77777777" w:rsidR="00A24849" w:rsidRDefault="00A2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E7C75" w14:textId="77777777" w:rsidR="00EC5EE0" w:rsidRDefault="00EC5EE0">
      <w:r>
        <w:separator/>
      </w:r>
    </w:p>
  </w:footnote>
  <w:footnote w:type="continuationSeparator" w:id="0">
    <w:p w14:paraId="033E7C76" w14:textId="77777777" w:rsidR="00EC5EE0" w:rsidRDefault="00EC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79" w14:textId="77777777" w:rsidR="00A24849" w:rsidRDefault="00A2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7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61D12">
      <w:rPr>
        <w:noProof/>
        <w:szCs w:val="24"/>
      </w:rPr>
      <w:t>3</w:t>
    </w:r>
    <w:r w:rsidR="00EF707C" w:rsidRPr="00417FB7">
      <w:rPr>
        <w:szCs w:val="24"/>
      </w:rPr>
      <w:fldChar w:fldCharType="end"/>
    </w:r>
    <w:r>
      <w:rPr>
        <w:szCs w:val="24"/>
      </w:rPr>
      <w:t xml:space="preserve"> -</w:t>
    </w:r>
  </w:p>
  <w:p w14:paraId="033E7C7B" w14:textId="77777777" w:rsidR="008F53F3" w:rsidRDefault="008F53F3" w:rsidP="008F53F3">
    <w:pPr>
      <w:rPr>
        <w:szCs w:val="24"/>
      </w:rPr>
    </w:pPr>
  </w:p>
  <w:p w14:paraId="033E7C7C" w14:textId="77777777" w:rsidR="008F53F3" w:rsidRDefault="008F53F3" w:rsidP="008F53F3">
    <w:pPr>
      <w:rPr>
        <w:szCs w:val="24"/>
      </w:rPr>
    </w:pPr>
  </w:p>
  <w:p w14:paraId="033E7C7D" w14:textId="77777777" w:rsidR="008F53F3" w:rsidRDefault="008F53F3" w:rsidP="008F53F3">
    <w:pPr>
      <w:tabs>
        <w:tab w:val="right" w:pos="9360"/>
      </w:tabs>
      <w:jc w:val="right"/>
      <w:rPr>
        <w:szCs w:val="24"/>
      </w:rPr>
    </w:pPr>
    <w:r>
      <w:rPr>
        <w:szCs w:val="24"/>
      </w:rPr>
      <w:t xml:space="preserve">No. </w:t>
    </w:r>
    <w:r>
      <w:t>37759</w:t>
    </w:r>
    <w:r>
      <w:rPr>
        <w:szCs w:val="24"/>
      </w:rPr>
      <w:t>     </w:t>
    </w:r>
  </w:p>
  <w:p w14:paraId="033E7C7E" w14:textId="77777777"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C81" w14:textId="77777777" w:rsidR="00ED265D" w:rsidRDefault="00ED265D" w:rsidP="00ED265D"/>
  <w:p w14:paraId="033E7C82" w14:textId="77777777" w:rsidR="00ED265D" w:rsidRPr="006E7BAE" w:rsidRDefault="00ED265D" w:rsidP="00ED265D"/>
  <w:p w14:paraId="033E7C83" w14:textId="77777777" w:rsidR="00ED265D" w:rsidRPr="006E7BAE" w:rsidRDefault="00ED265D" w:rsidP="00ED265D"/>
  <w:p w14:paraId="033E7C84" w14:textId="77777777" w:rsidR="00ED265D" w:rsidRPr="006E7BAE" w:rsidRDefault="00ED265D" w:rsidP="00ED265D"/>
  <w:p w14:paraId="033E7C85" w14:textId="77777777" w:rsidR="00ED265D" w:rsidRDefault="00ED265D" w:rsidP="00ED265D"/>
  <w:p w14:paraId="033E7C86" w14:textId="77777777" w:rsidR="00ED265D" w:rsidRDefault="00ED265D" w:rsidP="00ED265D"/>
  <w:p w14:paraId="033E7C87" w14:textId="77777777" w:rsidR="00ED265D" w:rsidRDefault="00ED265D" w:rsidP="00ED265D"/>
  <w:p w14:paraId="033E7C88" w14:textId="77777777" w:rsidR="00ED265D" w:rsidRDefault="00ED265D" w:rsidP="00ED265D"/>
  <w:p w14:paraId="033E7C89" w14:textId="77777777" w:rsidR="00ED265D" w:rsidRDefault="00ED265D" w:rsidP="00ED265D"/>
  <w:p w14:paraId="033E7C8A" w14:textId="77777777" w:rsidR="00ED265D" w:rsidRDefault="00ED265D" w:rsidP="00ED265D"/>
  <w:p w14:paraId="033E7C8B" w14:textId="77777777" w:rsidR="00ED265D" w:rsidRPr="006E7BAE" w:rsidRDefault="00ED265D" w:rsidP="00ED265D"/>
  <w:p w14:paraId="033E7C8C" w14:textId="77777777" w:rsidR="00ED265D" w:rsidRPr="006E7BAE" w:rsidRDefault="00ED265D" w:rsidP="00ED265D"/>
  <w:p w14:paraId="033E7C8D" w14:textId="77777777" w:rsidR="00ED265D" w:rsidRDefault="00ED2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forms" w:enforcement="1"/>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C14F3"/>
    <w:rsid w:val="000D7521"/>
    <w:rsid w:val="000E483C"/>
    <w:rsid w:val="000E4CCE"/>
    <w:rsid w:val="00110EB3"/>
    <w:rsid w:val="00131863"/>
    <w:rsid w:val="00156B95"/>
    <w:rsid w:val="0016666F"/>
    <w:rsid w:val="00167C15"/>
    <w:rsid w:val="00190022"/>
    <w:rsid w:val="001B3EC0"/>
    <w:rsid w:val="001D0116"/>
    <w:rsid w:val="001D4323"/>
    <w:rsid w:val="001E1079"/>
    <w:rsid w:val="00203642"/>
    <w:rsid w:val="00212BA0"/>
    <w:rsid w:val="002523DE"/>
    <w:rsid w:val="002568D3"/>
    <w:rsid w:val="002661FE"/>
    <w:rsid w:val="0027284C"/>
    <w:rsid w:val="002A6429"/>
    <w:rsid w:val="002B5FA6"/>
    <w:rsid w:val="002C6423"/>
    <w:rsid w:val="002D2D44"/>
    <w:rsid w:val="0031097F"/>
    <w:rsid w:val="0031165C"/>
    <w:rsid w:val="00326E5F"/>
    <w:rsid w:val="00335879"/>
    <w:rsid w:val="00356186"/>
    <w:rsid w:val="00361D12"/>
    <w:rsid w:val="00374E7D"/>
    <w:rsid w:val="00375294"/>
    <w:rsid w:val="00382FC7"/>
    <w:rsid w:val="00382FEC"/>
    <w:rsid w:val="00385A90"/>
    <w:rsid w:val="003A37CF"/>
    <w:rsid w:val="003B1F3D"/>
    <w:rsid w:val="00410EDC"/>
    <w:rsid w:val="00414694"/>
    <w:rsid w:val="00417FB7"/>
    <w:rsid w:val="0042783F"/>
    <w:rsid w:val="00451F83"/>
    <w:rsid w:val="004943CF"/>
    <w:rsid w:val="004956DA"/>
    <w:rsid w:val="004D4658"/>
    <w:rsid w:val="00534013"/>
    <w:rsid w:val="0055345D"/>
    <w:rsid w:val="00563E2C"/>
    <w:rsid w:val="005700C1"/>
    <w:rsid w:val="00587869"/>
    <w:rsid w:val="00612913"/>
    <w:rsid w:val="00612D66"/>
    <w:rsid w:val="00614908"/>
    <w:rsid w:val="00650109"/>
    <w:rsid w:val="00683388"/>
    <w:rsid w:val="006B4F92"/>
    <w:rsid w:val="006E7BAE"/>
    <w:rsid w:val="00701109"/>
    <w:rsid w:val="007372EA"/>
    <w:rsid w:val="00777612"/>
    <w:rsid w:val="00784810"/>
    <w:rsid w:val="0079129C"/>
    <w:rsid w:val="007917FE"/>
    <w:rsid w:val="00795D8A"/>
    <w:rsid w:val="007A54CC"/>
    <w:rsid w:val="007C5DE8"/>
    <w:rsid w:val="007E68C7"/>
    <w:rsid w:val="00804BE2"/>
    <w:rsid w:val="00816B78"/>
    <w:rsid w:val="00822DF3"/>
    <w:rsid w:val="00824412"/>
    <w:rsid w:val="008262A3"/>
    <w:rsid w:val="00830BBE"/>
    <w:rsid w:val="0086042A"/>
    <w:rsid w:val="00867355"/>
    <w:rsid w:val="008763A3"/>
    <w:rsid w:val="00877D5C"/>
    <w:rsid w:val="008813BC"/>
    <w:rsid w:val="00895263"/>
    <w:rsid w:val="008A0569"/>
    <w:rsid w:val="008A153F"/>
    <w:rsid w:val="008B694E"/>
    <w:rsid w:val="008E03EA"/>
    <w:rsid w:val="008E060D"/>
    <w:rsid w:val="008F53F3"/>
    <w:rsid w:val="009305BF"/>
    <w:rsid w:val="00951EF6"/>
    <w:rsid w:val="0096638C"/>
    <w:rsid w:val="00971A08"/>
    <w:rsid w:val="00983669"/>
    <w:rsid w:val="009B161D"/>
    <w:rsid w:val="009D45DF"/>
    <w:rsid w:val="009E0F71"/>
    <w:rsid w:val="009E7A46"/>
    <w:rsid w:val="009F26C4"/>
    <w:rsid w:val="009F436C"/>
    <w:rsid w:val="00A03153"/>
    <w:rsid w:val="00A103E3"/>
    <w:rsid w:val="00A13BE9"/>
    <w:rsid w:val="00A24849"/>
    <w:rsid w:val="00A252FA"/>
    <w:rsid w:val="00A51310"/>
    <w:rsid w:val="00A70161"/>
    <w:rsid w:val="00AB4A38"/>
    <w:rsid w:val="00AB5E22"/>
    <w:rsid w:val="00AD076D"/>
    <w:rsid w:val="00AD3B56"/>
    <w:rsid w:val="00AE2077"/>
    <w:rsid w:val="00B158E3"/>
    <w:rsid w:val="00B328CD"/>
    <w:rsid w:val="00B408F8"/>
    <w:rsid w:val="00B5078E"/>
    <w:rsid w:val="00B60EDC"/>
    <w:rsid w:val="00BC39BE"/>
    <w:rsid w:val="00BD4E4C"/>
    <w:rsid w:val="00BF7644"/>
    <w:rsid w:val="00C1285B"/>
    <w:rsid w:val="00C173B0"/>
    <w:rsid w:val="00C17F71"/>
    <w:rsid w:val="00C213CF"/>
    <w:rsid w:val="00C2612E"/>
    <w:rsid w:val="00CE249F"/>
    <w:rsid w:val="00CF145E"/>
    <w:rsid w:val="00CF17D0"/>
    <w:rsid w:val="00D42339"/>
    <w:rsid w:val="00D61AC2"/>
    <w:rsid w:val="00D83B8C"/>
    <w:rsid w:val="00D85E2F"/>
    <w:rsid w:val="00D90767"/>
    <w:rsid w:val="00DA4281"/>
    <w:rsid w:val="00DB1ADC"/>
    <w:rsid w:val="00DD463F"/>
    <w:rsid w:val="00E12A51"/>
    <w:rsid w:val="00E736B9"/>
    <w:rsid w:val="00E777AD"/>
    <w:rsid w:val="00EA4B61"/>
    <w:rsid w:val="00EC5EE0"/>
    <w:rsid w:val="00ED265D"/>
    <w:rsid w:val="00ED4167"/>
    <w:rsid w:val="00EE2A6C"/>
    <w:rsid w:val="00EF6754"/>
    <w:rsid w:val="00EF707C"/>
    <w:rsid w:val="00F06BF6"/>
    <w:rsid w:val="00F1759D"/>
    <w:rsid w:val="00F20569"/>
    <w:rsid w:val="00F31999"/>
    <w:rsid w:val="00F40FBF"/>
    <w:rsid w:val="00F47372"/>
    <w:rsid w:val="00F5034C"/>
    <w:rsid w:val="00F70D4F"/>
    <w:rsid w:val="00F747B4"/>
    <w:rsid w:val="00F76E97"/>
    <w:rsid w:val="00F84E07"/>
    <w:rsid w:val="00F874E6"/>
    <w:rsid w:val="00F95D1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3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12153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2018-03-15T04:00:00+00:00</DocumentDate>
    <SecurityClassification xmlns="40ae4924-d04e-473c-aafa-3657aad971d6">2</SecurityClassification>
    <SccAct xmlns="40ae4924-d04e-473c-aafa-3657aad971d6" xsi:nil="true"/>
    <CaseSensitivity xmlns="40ae4924-d04e-473c-aafa-3657aad971d6">
      <Value>4</Value>
      <Value>5</Value>
    </CaseSensitivity>
    <AuthorContributor xmlns="40ae4924-d04e-473c-aafa-3657aad971d6">Abe, Gas, Bro</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9FAE0-5787-443E-9D93-F19A9E89B0FB}">
  <ds:schemaRefs>
    <ds:schemaRef ds:uri="http://schemas.microsoft.com/sharepoint/v3/contenttype/forms"/>
  </ds:schemaRefs>
</ds:datastoreItem>
</file>

<file path=customXml/itemProps2.xml><?xml version="1.0" encoding="utf-8"?>
<ds:datastoreItem xmlns:ds="http://schemas.openxmlformats.org/officeDocument/2006/customXml" ds:itemID="{B3830C90-CFBB-4526-8AA6-5F1C3A93DF9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196BF1E0-A1D0-4959-833B-AC2DF109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2018-03-12T14:46:00Z</dcterms:created>
  <dcterms:modified xsi:type="dcterms:W3CDTF">2018-03-12T14:46:00Z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