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E3F6D" w14:textId="77777777" w:rsidR="001D6D96" w:rsidRDefault="001D6D96" w:rsidP="00AE2077">
      <w:pPr>
        <w:jc w:val="right"/>
        <w:rPr>
          <w:szCs w:val="24"/>
        </w:rPr>
        <w:sectPr w:rsidR="001D6D96" w:rsidSect="007B3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5AEE3F6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37661</w:t>
      </w:r>
      <w:r w:rsidR="00E81C0B" w:rsidRPr="001E26DB">
        <w:t>     </w:t>
      </w:r>
    </w:p>
    <w:p w14:paraId="5AEE3F6F" w14:textId="77777777" w:rsidR="009F436C" w:rsidRPr="001E26DB" w:rsidRDefault="009F436C" w:rsidP="00382FEC"/>
    <w:p w14:paraId="5AEE3F7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947C4" w14:paraId="5AEE3F74" w14:textId="77777777" w:rsidTr="00B37A52">
        <w:tc>
          <w:tcPr>
            <w:tcW w:w="2269" w:type="pct"/>
          </w:tcPr>
          <w:p w14:paraId="5AEE3F71" w14:textId="77777777" w:rsidR="00417FB7" w:rsidRPr="001E26DB" w:rsidRDefault="001947C4" w:rsidP="008D3256">
            <w:r>
              <w:t xml:space="preserve">Le 22 </w:t>
            </w:r>
            <w:r w:rsidR="008D3256">
              <w:t>mars</w:t>
            </w:r>
            <w:r>
              <w:t xml:space="preserve"> 2018</w:t>
            </w:r>
          </w:p>
        </w:tc>
        <w:tc>
          <w:tcPr>
            <w:tcW w:w="381" w:type="pct"/>
          </w:tcPr>
          <w:p w14:paraId="5AEE3F72" w14:textId="77777777" w:rsidR="00417FB7" w:rsidRPr="001E26DB" w:rsidRDefault="00417FB7" w:rsidP="00382FEC"/>
        </w:tc>
        <w:tc>
          <w:tcPr>
            <w:tcW w:w="2350" w:type="pct"/>
          </w:tcPr>
          <w:p w14:paraId="5AEE3F73" w14:textId="77777777" w:rsidR="00417FB7" w:rsidRPr="001E26DB" w:rsidRDefault="008D3256" w:rsidP="008D3256">
            <w:pPr>
              <w:rPr>
                <w:lang w:val="en-CA"/>
              </w:rPr>
            </w:pPr>
            <w:r>
              <w:t xml:space="preserve">March </w:t>
            </w:r>
            <w:r w:rsidR="001947C4">
              <w:t>22, 2018</w:t>
            </w:r>
          </w:p>
        </w:tc>
      </w:tr>
      <w:tr w:rsidR="00E12A51" w:rsidRPr="001947C4" w14:paraId="5AEE3F7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EE3F7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EE3F7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EE3F7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87C92" w14:paraId="5AEE3F7C" w14:textId="77777777" w:rsidTr="00B37A52">
        <w:tc>
          <w:tcPr>
            <w:tcW w:w="2269" w:type="pct"/>
          </w:tcPr>
          <w:p w14:paraId="5AEE3F79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Moldaver, Karakatsanis, Gascon, Côté, Brown, Rowe et Martin</w:t>
            </w:r>
          </w:p>
        </w:tc>
        <w:tc>
          <w:tcPr>
            <w:tcW w:w="381" w:type="pct"/>
          </w:tcPr>
          <w:p w14:paraId="5AEE3F7A" w14:textId="77777777" w:rsidR="00417FB7" w:rsidRPr="001E26DB" w:rsidRDefault="00417FB7" w:rsidP="00382FEC"/>
        </w:tc>
        <w:tc>
          <w:tcPr>
            <w:tcW w:w="2350" w:type="pct"/>
          </w:tcPr>
          <w:p w14:paraId="5AEE3F7B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D3256">
              <w:rPr>
                <w:lang w:val="en-CA"/>
              </w:rPr>
              <w:t>Abella, Moldaver, Karakatsanis, Gascon, Côté, Brown, Rowe and Martin JJ.</w:t>
            </w:r>
          </w:p>
        </w:tc>
      </w:tr>
      <w:tr w:rsidR="00C2612E" w:rsidRPr="00387C92" w14:paraId="5AEE3F8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EE3F7D" w14:textId="77777777" w:rsidR="00C2612E" w:rsidRPr="008D325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EE3F7E" w14:textId="77777777" w:rsidR="00C2612E" w:rsidRPr="008D325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EE3F7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947C4" w14:paraId="5AEE3F8E" w14:textId="77777777" w:rsidTr="006A1E6D">
        <w:tc>
          <w:tcPr>
            <w:tcW w:w="2269" w:type="pct"/>
          </w:tcPr>
          <w:p w14:paraId="5AEE3F81" w14:textId="77777777" w:rsidR="0035370F" w:rsidRDefault="00EA3CF8">
            <w:pPr>
              <w:pStyle w:val="SCCLsocPrefix"/>
            </w:pPr>
            <w:r>
              <w:t>ENTRE :</w:t>
            </w:r>
            <w:r>
              <w:br/>
            </w:r>
          </w:p>
          <w:p w14:paraId="5AEE3F82" w14:textId="77777777" w:rsidR="0035370F" w:rsidRDefault="00EA3CF8">
            <w:pPr>
              <w:pStyle w:val="SCCLsocParty"/>
            </w:pPr>
            <w:r>
              <w:t>A.H.</w:t>
            </w:r>
            <w:r>
              <w:br/>
            </w:r>
          </w:p>
          <w:p w14:paraId="5AEE3F83" w14:textId="77777777" w:rsidR="0035370F" w:rsidRDefault="00EA3CF8">
            <w:pPr>
              <w:pStyle w:val="SCCLsocPartyRole"/>
            </w:pPr>
            <w:r>
              <w:t>Demanderesse</w:t>
            </w:r>
            <w:r>
              <w:br/>
            </w:r>
          </w:p>
          <w:p w14:paraId="5AEE3F84" w14:textId="77777777" w:rsidR="0035370F" w:rsidRDefault="00EA3CF8">
            <w:pPr>
              <w:pStyle w:val="SCCLsocVersus"/>
            </w:pPr>
            <w:r>
              <w:t>- et -</w:t>
            </w:r>
            <w:r>
              <w:br/>
            </w:r>
          </w:p>
          <w:p w14:paraId="5AEE3F85" w14:textId="77777777" w:rsidR="0035370F" w:rsidRDefault="00EA3CF8">
            <w:pPr>
              <w:pStyle w:val="SCCLsocParty"/>
            </w:pPr>
            <w:r>
              <w:t>K.Z.</w:t>
            </w:r>
            <w:r>
              <w:br/>
            </w:r>
          </w:p>
          <w:p w14:paraId="5AEE3F86" w14:textId="77777777" w:rsidR="0035370F" w:rsidRDefault="00EA3CF8" w:rsidP="008D325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AEE3F87" w14:textId="77777777" w:rsidR="00824412" w:rsidRPr="008D3256" w:rsidRDefault="00824412" w:rsidP="00375294"/>
        </w:tc>
        <w:tc>
          <w:tcPr>
            <w:tcW w:w="2350" w:type="pct"/>
          </w:tcPr>
          <w:p w14:paraId="5AEE3F88" w14:textId="77777777" w:rsidR="0035370F" w:rsidRPr="008D3256" w:rsidRDefault="00EA3CF8">
            <w:pPr>
              <w:pStyle w:val="SCCLsocPrefix"/>
              <w:rPr>
                <w:lang w:val="en-CA"/>
              </w:rPr>
            </w:pPr>
            <w:r w:rsidRPr="008D3256">
              <w:rPr>
                <w:lang w:val="en-CA"/>
              </w:rPr>
              <w:t>BETWEEN:</w:t>
            </w:r>
            <w:r w:rsidRPr="008D3256">
              <w:rPr>
                <w:lang w:val="en-CA"/>
              </w:rPr>
              <w:br/>
            </w:r>
          </w:p>
          <w:p w14:paraId="5AEE3F89" w14:textId="77777777" w:rsidR="0035370F" w:rsidRPr="008D3256" w:rsidRDefault="00EA3CF8">
            <w:pPr>
              <w:pStyle w:val="SCCLsocParty"/>
              <w:rPr>
                <w:lang w:val="en-CA"/>
              </w:rPr>
            </w:pPr>
            <w:r w:rsidRPr="008D3256">
              <w:rPr>
                <w:lang w:val="en-CA"/>
              </w:rPr>
              <w:t>A.H.</w:t>
            </w:r>
            <w:r w:rsidRPr="008D3256">
              <w:rPr>
                <w:lang w:val="en-CA"/>
              </w:rPr>
              <w:br/>
            </w:r>
          </w:p>
          <w:p w14:paraId="5AEE3F8A" w14:textId="77777777" w:rsidR="0035370F" w:rsidRPr="008D3256" w:rsidRDefault="00EA3CF8">
            <w:pPr>
              <w:pStyle w:val="SCCLsocPartyRole"/>
              <w:rPr>
                <w:lang w:val="en-CA"/>
              </w:rPr>
            </w:pPr>
            <w:r w:rsidRPr="008D3256">
              <w:rPr>
                <w:lang w:val="en-CA"/>
              </w:rPr>
              <w:t>Applicant</w:t>
            </w:r>
            <w:r w:rsidRPr="008D3256">
              <w:rPr>
                <w:lang w:val="en-CA"/>
              </w:rPr>
              <w:br/>
            </w:r>
          </w:p>
          <w:p w14:paraId="5AEE3F8B" w14:textId="77777777" w:rsidR="0035370F" w:rsidRPr="008D3256" w:rsidRDefault="00EA3CF8">
            <w:pPr>
              <w:pStyle w:val="SCCLsocVersus"/>
              <w:rPr>
                <w:lang w:val="en-CA"/>
              </w:rPr>
            </w:pPr>
            <w:r w:rsidRPr="008D3256">
              <w:rPr>
                <w:lang w:val="en-CA"/>
              </w:rPr>
              <w:t>- and -</w:t>
            </w:r>
            <w:r w:rsidRPr="008D3256">
              <w:rPr>
                <w:lang w:val="en-CA"/>
              </w:rPr>
              <w:br/>
            </w:r>
          </w:p>
          <w:p w14:paraId="5AEE3F8C" w14:textId="77777777" w:rsidR="0035370F" w:rsidRDefault="00EA3CF8">
            <w:pPr>
              <w:pStyle w:val="SCCLsocParty"/>
            </w:pPr>
            <w:r>
              <w:t>K.Z.</w:t>
            </w:r>
            <w:r>
              <w:br/>
            </w:r>
          </w:p>
          <w:p w14:paraId="5AEE3F8D" w14:textId="77777777" w:rsidR="0035370F" w:rsidRDefault="00EA3CF8">
            <w:pPr>
              <w:pStyle w:val="SCCLsocPartyRole"/>
            </w:pPr>
            <w:r>
              <w:t>Respondent</w:t>
            </w:r>
          </w:p>
        </w:tc>
      </w:tr>
      <w:tr w:rsidR="00824412" w:rsidRPr="001947C4" w14:paraId="5AEE3F9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EE3F8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EE3F9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EE3F9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87C92" w14:paraId="5AEE3F9A" w14:textId="77777777" w:rsidTr="00B37A52">
        <w:tc>
          <w:tcPr>
            <w:tcW w:w="2269" w:type="pct"/>
          </w:tcPr>
          <w:p w14:paraId="5AEE3F9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AEE3F94" w14:textId="77777777" w:rsidR="0027081E" w:rsidRPr="001E26DB" w:rsidRDefault="0027081E" w:rsidP="0027081E">
            <w:pPr>
              <w:jc w:val="center"/>
            </w:pPr>
          </w:p>
          <w:p w14:paraId="5AEE3F95" w14:textId="4FD03996" w:rsidR="00824412" w:rsidRPr="001E26DB" w:rsidRDefault="0027081E" w:rsidP="00580FE3">
            <w:pPr>
              <w:jc w:val="both"/>
            </w:pPr>
            <w:r w:rsidRPr="001E26DB">
              <w:t xml:space="preserve">La </w:t>
            </w:r>
            <w:r w:rsidR="008D3256">
              <w:t xml:space="preserve">requête en prorogation </w:t>
            </w:r>
            <w:r w:rsidR="0052223A">
              <w:t>du</w:t>
            </w:r>
            <w:r w:rsidR="008D3256">
              <w:t xml:space="preserve"> délai </w:t>
            </w:r>
            <w:r w:rsidR="00D84137">
              <w:t>de</w:t>
            </w:r>
            <w:r w:rsidR="008D3256">
              <w:t xml:space="preserve"> signification </w:t>
            </w:r>
            <w:r w:rsidR="00D84137">
              <w:t xml:space="preserve">et de dépôt </w:t>
            </w:r>
            <w:r w:rsidR="008D3256">
              <w:t>de la demande d’auto</w:t>
            </w:r>
            <w:r w:rsidR="00C14005">
              <w:t>risation d’appel est a</w:t>
            </w:r>
            <w:bookmarkStart w:id="0" w:name="_GoBack"/>
            <w:bookmarkEnd w:id="0"/>
            <w:r w:rsidR="00C14005">
              <w:t>cc</w:t>
            </w:r>
            <w:r w:rsidR="00D84137">
              <w:t>ueille</w:t>
            </w:r>
            <w:r w:rsidR="00C14005">
              <w:t xml:space="preserve">. </w:t>
            </w:r>
            <w:r w:rsidR="008D3256">
              <w:t>La requête visant à interdire au Registraire de prendre part aux décision</w:t>
            </w:r>
            <w:r w:rsidR="00E357F0">
              <w:t>s</w:t>
            </w:r>
            <w:r w:rsidR="008D3256">
              <w:t xml:space="preserve"> relatives à la demande d’autorisation d’appel est rejetée.  La </w:t>
            </w:r>
            <w:r w:rsidRPr="001E26DB">
              <w:t xml:space="preserve">demande d’autorisation d’appel de l’arrêt de la </w:t>
            </w:r>
            <w:r>
              <w:t xml:space="preserve">Cour d’appel du Québec </w:t>
            </w:r>
            <w:r>
              <w:lastRenderedPageBreak/>
              <w:t>(Montréal)</w:t>
            </w:r>
            <w:r w:rsidRPr="001E26DB">
              <w:t>, numéro</w:t>
            </w:r>
            <w:r>
              <w:t xml:space="preserve"> 500-09-026693-176</w:t>
            </w:r>
            <w:r w:rsidRPr="001E26DB">
              <w:t xml:space="preserve">, </w:t>
            </w:r>
            <w:r w:rsidR="00580FE3">
              <w:t xml:space="preserve">2017 QCCA 680, </w:t>
            </w:r>
            <w:r w:rsidRPr="001E26DB">
              <w:t xml:space="preserve">daté du </w:t>
            </w:r>
            <w:r>
              <w:t>24 avril 2017</w:t>
            </w:r>
            <w:r w:rsidRPr="001E26DB">
              <w:t xml:space="preserve">, est </w:t>
            </w:r>
            <w:r w:rsidR="008D3256">
              <w:t>rejetée sans d</w:t>
            </w:r>
            <w:r w:rsidRPr="001E26DB">
              <w:t>épens.</w:t>
            </w:r>
          </w:p>
        </w:tc>
        <w:tc>
          <w:tcPr>
            <w:tcW w:w="381" w:type="pct"/>
          </w:tcPr>
          <w:p w14:paraId="5AEE3F9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EE3F9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AEE3F9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AEE3F99" w14:textId="65384687" w:rsidR="00824412" w:rsidRPr="001E26DB" w:rsidRDefault="0027081E" w:rsidP="00580FE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8D3256">
              <w:rPr>
                <w:lang w:val="en-CA"/>
              </w:rPr>
              <w:t xml:space="preserve">motion for </w:t>
            </w:r>
            <w:r w:rsidR="00387C92">
              <w:rPr>
                <w:lang w:val="en-CA"/>
              </w:rPr>
              <w:t xml:space="preserve">an </w:t>
            </w:r>
            <w:r w:rsidR="008D3256">
              <w:rPr>
                <w:lang w:val="en-CA"/>
              </w:rPr>
              <w:t xml:space="preserve">extension of time to </w:t>
            </w:r>
            <w:r w:rsidR="009D4EF6">
              <w:rPr>
                <w:lang w:val="en-CA"/>
              </w:rPr>
              <w:t>serve and</w:t>
            </w:r>
            <w:r w:rsidR="008D3256">
              <w:rPr>
                <w:lang w:val="en-CA"/>
              </w:rPr>
              <w:t xml:space="preserve"> </w:t>
            </w:r>
            <w:r w:rsidR="00387C92">
              <w:rPr>
                <w:lang w:val="en-CA"/>
              </w:rPr>
              <w:t>file</w:t>
            </w:r>
            <w:r w:rsidR="008D3256">
              <w:rPr>
                <w:lang w:val="en-CA"/>
              </w:rPr>
              <w:t xml:space="preserve"> the application for leave to appe</w:t>
            </w:r>
            <w:r w:rsidR="00C14005">
              <w:rPr>
                <w:lang w:val="en-CA"/>
              </w:rPr>
              <w:t xml:space="preserve">al is granted. </w:t>
            </w:r>
            <w:r w:rsidR="008D3256">
              <w:rPr>
                <w:lang w:val="en-CA"/>
              </w:rPr>
              <w:t>The motion to prohibit the Registrar from</w:t>
            </w:r>
            <w:r w:rsidR="00FD5E6A">
              <w:rPr>
                <w:lang w:val="en-CA"/>
              </w:rPr>
              <w:t xml:space="preserve"> </w:t>
            </w:r>
            <w:r w:rsidR="00580FE3">
              <w:rPr>
                <w:lang w:val="en-CA"/>
              </w:rPr>
              <w:t>taking part</w:t>
            </w:r>
            <w:r w:rsidR="008D3256">
              <w:rPr>
                <w:lang w:val="en-CA"/>
              </w:rPr>
              <w:t xml:space="preserve"> in decisions with respect to the application for</w:t>
            </w:r>
            <w:r w:rsidR="00110CDD">
              <w:rPr>
                <w:lang w:val="en-CA"/>
              </w:rPr>
              <w:t xml:space="preserve"> leave to appeal is dismissed. </w:t>
            </w:r>
            <w:r w:rsidR="008D3256">
              <w:rPr>
                <w:lang w:val="en-CA"/>
              </w:rPr>
              <w:t xml:space="preserve">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D325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87C92">
              <w:rPr>
                <w:lang w:val="en-CA"/>
              </w:rPr>
              <w:t xml:space="preserve"> </w:t>
            </w:r>
            <w:r w:rsidRPr="008D3256">
              <w:rPr>
                <w:lang w:val="en-CA"/>
              </w:rPr>
              <w:t>500-</w:t>
            </w:r>
            <w:r w:rsidRPr="008D3256">
              <w:rPr>
                <w:lang w:val="en-CA"/>
              </w:rPr>
              <w:lastRenderedPageBreak/>
              <w:t>09-026693-176</w:t>
            </w:r>
            <w:r w:rsidRPr="001E26DB">
              <w:rPr>
                <w:lang w:val="en-CA"/>
              </w:rPr>
              <w:t xml:space="preserve">, </w:t>
            </w:r>
            <w:r w:rsidR="00387C92" w:rsidRPr="008D3256">
              <w:rPr>
                <w:lang w:val="en-CA"/>
              </w:rPr>
              <w:t>2017 QCCA 680</w:t>
            </w:r>
            <w:r w:rsidR="00387C92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8D3256">
              <w:rPr>
                <w:lang w:val="en-CA"/>
              </w:rPr>
              <w:t>April 24, 2017</w:t>
            </w:r>
            <w:r w:rsidR="008D325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D3256">
              <w:rPr>
                <w:lang w:val="en-CA"/>
              </w:rPr>
              <w:t>dismissed without costs.</w:t>
            </w:r>
          </w:p>
        </w:tc>
      </w:tr>
    </w:tbl>
    <w:p w14:paraId="5AEE3F9B" w14:textId="77777777" w:rsidR="009F436C" w:rsidRPr="002C29B6" w:rsidRDefault="009F436C" w:rsidP="00382FEC">
      <w:pPr>
        <w:rPr>
          <w:lang w:val="en-US"/>
        </w:rPr>
      </w:pPr>
    </w:p>
    <w:p w14:paraId="5AEE3F9C" w14:textId="77777777" w:rsidR="009F436C" w:rsidRPr="002C29B6" w:rsidRDefault="009F436C" w:rsidP="00417FB7">
      <w:pPr>
        <w:jc w:val="center"/>
        <w:rPr>
          <w:lang w:val="en-US"/>
        </w:rPr>
      </w:pPr>
    </w:p>
    <w:p w14:paraId="5AEE3F9D" w14:textId="77777777" w:rsidR="009F436C" w:rsidRPr="002C29B6" w:rsidRDefault="009F436C" w:rsidP="00417FB7">
      <w:pPr>
        <w:jc w:val="center"/>
        <w:rPr>
          <w:lang w:val="en-US"/>
        </w:rPr>
      </w:pPr>
    </w:p>
    <w:p w14:paraId="5AEE3F9E" w14:textId="77777777" w:rsidR="00655333" w:rsidRPr="008D3256" w:rsidRDefault="00655333" w:rsidP="008D3256">
      <w:pPr>
        <w:jc w:val="center"/>
        <w:rPr>
          <w:lang w:val="en-CA"/>
        </w:rPr>
      </w:pPr>
    </w:p>
    <w:p w14:paraId="5AEE3F9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AEE3FA0" w14:textId="77777777" w:rsidR="009F436C" w:rsidRPr="002C29B6" w:rsidRDefault="00655333" w:rsidP="008D3256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8D3256" w:rsidRPr="002C29B6">
        <w:rPr>
          <w:lang w:val="en-US"/>
        </w:rPr>
        <w:t xml:space="preserve"> </w:t>
      </w:r>
    </w:p>
    <w:sectPr w:rsidR="009F436C" w:rsidRPr="002C29B6" w:rsidSect="001D6D96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3FA3" w14:textId="77777777" w:rsidR="00F9142A" w:rsidRDefault="00F9142A">
      <w:r>
        <w:separator/>
      </w:r>
    </w:p>
  </w:endnote>
  <w:endnote w:type="continuationSeparator" w:id="0">
    <w:p w14:paraId="5AEE3FA4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3FAB" w14:textId="77777777" w:rsidR="001947C4" w:rsidRDefault="00194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3FAC" w14:textId="77777777" w:rsidR="001947C4" w:rsidRDefault="00194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3FBA" w14:textId="77777777" w:rsidR="001947C4" w:rsidRDefault="0019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3FA1" w14:textId="77777777" w:rsidR="00F9142A" w:rsidRDefault="00F9142A">
      <w:r>
        <w:separator/>
      </w:r>
    </w:p>
  </w:footnote>
  <w:footnote w:type="continuationSeparator" w:id="0">
    <w:p w14:paraId="5AEE3FA2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3FA5" w14:textId="77777777" w:rsidR="001947C4" w:rsidRDefault="00194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3FA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7697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EE3FA7" w14:textId="77777777" w:rsidR="00401B64" w:rsidRDefault="00401B64" w:rsidP="00401B64">
    <w:pPr>
      <w:rPr>
        <w:szCs w:val="24"/>
      </w:rPr>
    </w:pPr>
  </w:p>
  <w:p w14:paraId="5AEE3FA8" w14:textId="77777777" w:rsidR="00401B64" w:rsidRDefault="00401B64" w:rsidP="00401B64">
    <w:pPr>
      <w:rPr>
        <w:szCs w:val="24"/>
      </w:rPr>
    </w:pPr>
  </w:p>
  <w:p w14:paraId="5AEE3FA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37661</w:t>
    </w:r>
    <w:r w:rsidR="00401B64">
      <w:rPr>
        <w:szCs w:val="24"/>
      </w:rPr>
      <w:t>     </w:t>
    </w:r>
  </w:p>
  <w:p w14:paraId="5AEE3FAA" w14:textId="77777777"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3FAD" w14:textId="77777777" w:rsidR="001D6D96" w:rsidRDefault="001D6D96" w:rsidP="001D6D96"/>
  <w:p w14:paraId="5AEE3FAE" w14:textId="77777777" w:rsidR="001D6D96" w:rsidRPr="001E26DB" w:rsidRDefault="001D6D96" w:rsidP="001D6D96"/>
  <w:p w14:paraId="5AEE3FAF" w14:textId="77777777" w:rsidR="001D6D96" w:rsidRPr="001E26DB" w:rsidRDefault="001D6D96" w:rsidP="001D6D96"/>
  <w:p w14:paraId="5AEE3FB0" w14:textId="77777777" w:rsidR="001D6D96" w:rsidRDefault="001D6D96" w:rsidP="001D6D96"/>
  <w:p w14:paraId="5AEE3FB1" w14:textId="77777777" w:rsidR="001D6D96" w:rsidRDefault="001D6D96" w:rsidP="001D6D96"/>
  <w:p w14:paraId="5AEE3FB2" w14:textId="77777777" w:rsidR="001D6D96" w:rsidRDefault="001D6D96" w:rsidP="001D6D96"/>
  <w:p w14:paraId="5AEE3FB3" w14:textId="77777777" w:rsidR="001D6D96" w:rsidRDefault="001D6D96" w:rsidP="001D6D96"/>
  <w:p w14:paraId="5AEE3FB4" w14:textId="77777777" w:rsidR="001D6D96" w:rsidRDefault="001D6D96" w:rsidP="001D6D96"/>
  <w:p w14:paraId="5AEE3FB5" w14:textId="77777777" w:rsidR="001D6D96" w:rsidRPr="001E26DB" w:rsidRDefault="001D6D96" w:rsidP="001D6D96"/>
  <w:p w14:paraId="5AEE3FB6" w14:textId="77777777" w:rsidR="001D6D96" w:rsidRPr="001E26DB" w:rsidRDefault="001D6D96" w:rsidP="001D6D96"/>
  <w:p w14:paraId="5AEE3FB7" w14:textId="77777777" w:rsidR="001D6D96" w:rsidRPr="001E26DB" w:rsidRDefault="001D6D96" w:rsidP="001D6D96"/>
  <w:p w14:paraId="5AEE3FB8" w14:textId="77777777" w:rsidR="001D6D96" w:rsidRPr="001E26DB" w:rsidRDefault="001D6D96" w:rsidP="001D6D96"/>
  <w:p w14:paraId="5AEE3FB9" w14:textId="77777777" w:rsidR="001D6D96" w:rsidRDefault="001D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6978"/>
    <w:rsid w:val="000919B4"/>
    <w:rsid w:val="000978C2"/>
    <w:rsid w:val="000B76FF"/>
    <w:rsid w:val="000D7521"/>
    <w:rsid w:val="000E4CCE"/>
    <w:rsid w:val="000F44E1"/>
    <w:rsid w:val="00110CDD"/>
    <w:rsid w:val="00130C0B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370F"/>
    <w:rsid w:val="00374E7D"/>
    <w:rsid w:val="00375294"/>
    <w:rsid w:val="00382FEC"/>
    <w:rsid w:val="00385A90"/>
    <w:rsid w:val="00387C92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223A"/>
    <w:rsid w:val="00524C94"/>
    <w:rsid w:val="00563E2C"/>
    <w:rsid w:val="00580FE3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3256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4EF6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4005"/>
    <w:rsid w:val="00C2612E"/>
    <w:rsid w:val="00C609B7"/>
    <w:rsid w:val="00CF2E5D"/>
    <w:rsid w:val="00D047BE"/>
    <w:rsid w:val="00D26BFF"/>
    <w:rsid w:val="00D42339"/>
    <w:rsid w:val="00D61AC2"/>
    <w:rsid w:val="00D652D6"/>
    <w:rsid w:val="00D84137"/>
    <w:rsid w:val="00DE063A"/>
    <w:rsid w:val="00E01893"/>
    <w:rsid w:val="00E12A51"/>
    <w:rsid w:val="00E357F0"/>
    <w:rsid w:val="00E600ED"/>
    <w:rsid w:val="00E777AD"/>
    <w:rsid w:val="00E81C0B"/>
    <w:rsid w:val="00EA3CF8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D4F58"/>
    <w:rsid w:val="00FD5E6A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EE3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07876-FA62-47EB-8B3C-1C5546BD5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0C858-0EEA-482D-9454-265E6E9ACB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97DDF7-1610-42AC-9224-D3783CC9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2018-03-19T15:23:00Z</dcterms:created>
  <dcterms:modified xsi:type="dcterms:W3CDTF">2018-03-19T15:23:00Z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