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7553A" w14:textId="77777777" w:rsidR="00656F7A" w:rsidRDefault="00656F7A" w:rsidP="00AE2077">
      <w:pPr>
        <w:jc w:val="right"/>
      </w:pPr>
      <w:bookmarkStart w:id="0" w:name="_GoBack"/>
      <w:bookmarkEnd w:id="0"/>
    </w:p>
    <w:p w14:paraId="44CD7400" w14:textId="77777777" w:rsidR="00656F7A" w:rsidRDefault="00656F7A" w:rsidP="00AE2077">
      <w:pPr>
        <w:jc w:val="right"/>
      </w:pPr>
    </w:p>
    <w:p w14:paraId="3CCB3107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37986</w:t>
      </w:r>
      <w:r w:rsidR="0016666F" w:rsidRPr="006E7BAE">
        <w:t>     </w:t>
      </w:r>
    </w:p>
    <w:p w14:paraId="3CCB3108" w14:textId="77777777" w:rsidR="009F436C" w:rsidRPr="006E7BAE" w:rsidRDefault="009F436C" w:rsidP="00382FEC"/>
    <w:p w14:paraId="3CCB310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CCB310D" w14:textId="77777777" w:rsidTr="00C173B0">
        <w:tc>
          <w:tcPr>
            <w:tcW w:w="2269" w:type="pct"/>
          </w:tcPr>
          <w:p w14:paraId="3CCB310A" w14:textId="7E1C22A8" w:rsidR="00417FB7" w:rsidRPr="006E7BAE" w:rsidRDefault="008540EF" w:rsidP="00071DD2">
            <w:r>
              <w:t>January</w:t>
            </w:r>
            <w:r w:rsidR="00543EDD">
              <w:t xml:space="preserve"> 2</w:t>
            </w:r>
            <w:r>
              <w:t>4</w:t>
            </w:r>
            <w:r w:rsidR="00543EDD">
              <w:t>, 201</w:t>
            </w:r>
            <w:r w:rsidR="00071DD2">
              <w:t>9</w:t>
            </w:r>
          </w:p>
        </w:tc>
        <w:tc>
          <w:tcPr>
            <w:tcW w:w="381" w:type="pct"/>
          </w:tcPr>
          <w:p w14:paraId="3CCB310B" w14:textId="77777777" w:rsidR="00417FB7" w:rsidRPr="006E7BAE" w:rsidRDefault="00417FB7" w:rsidP="00382FEC"/>
        </w:tc>
        <w:tc>
          <w:tcPr>
            <w:tcW w:w="2350" w:type="pct"/>
          </w:tcPr>
          <w:p w14:paraId="3CCB310C" w14:textId="77777777" w:rsidR="00417FB7" w:rsidRPr="00D83B8C" w:rsidRDefault="00543EDD" w:rsidP="008540EF">
            <w:pPr>
              <w:rPr>
                <w:lang w:val="en-US"/>
              </w:rPr>
            </w:pPr>
            <w:r>
              <w:t>Le 2</w:t>
            </w:r>
            <w:r w:rsidR="008540EF">
              <w:t>4</w:t>
            </w:r>
            <w:r>
              <w:t xml:space="preserve"> </w:t>
            </w:r>
            <w:r w:rsidR="008540EF">
              <w:t>janvier</w:t>
            </w:r>
            <w:r>
              <w:t xml:space="preserve"> 201</w:t>
            </w:r>
            <w:r w:rsidR="008540EF">
              <w:t>9</w:t>
            </w:r>
          </w:p>
        </w:tc>
      </w:tr>
      <w:tr w:rsidR="00E12A51" w:rsidRPr="006E7BAE" w14:paraId="3CCB311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CCB310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CCB310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CCB311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56F7A" w14:paraId="3CCB311F" w14:textId="77777777" w:rsidTr="00C173B0">
        <w:tc>
          <w:tcPr>
            <w:tcW w:w="2269" w:type="pct"/>
          </w:tcPr>
          <w:p w14:paraId="3CCB3112" w14:textId="77777777" w:rsidR="004835DD" w:rsidRDefault="00246B15">
            <w:pPr>
              <w:pStyle w:val="SCCLsocPrefix"/>
            </w:pPr>
            <w:r>
              <w:t>BETWEEN:</w:t>
            </w:r>
            <w:r>
              <w:br/>
            </w:r>
          </w:p>
          <w:p w14:paraId="3CCB3113" w14:textId="77777777" w:rsidR="004835DD" w:rsidRDefault="00246B15">
            <w:pPr>
              <w:pStyle w:val="SCCLsocParty"/>
            </w:pPr>
            <w:r>
              <w:t>Cesare Fedele</w:t>
            </w:r>
            <w:r>
              <w:br/>
            </w:r>
          </w:p>
          <w:p w14:paraId="3CCB3114" w14:textId="77777777" w:rsidR="004835DD" w:rsidRDefault="00246B15">
            <w:pPr>
              <w:pStyle w:val="SCCLsocPartyRole"/>
            </w:pPr>
            <w:r>
              <w:t>Applicant</w:t>
            </w:r>
            <w:r>
              <w:br/>
            </w:r>
          </w:p>
          <w:p w14:paraId="3CCB3115" w14:textId="77777777" w:rsidR="004835DD" w:rsidRDefault="00246B15">
            <w:pPr>
              <w:pStyle w:val="SCCLsocVersus"/>
            </w:pPr>
            <w:r>
              <w:t>- and -</w:t>
            </w:r>
            <w:r>
              <w:br/>
            </w:r>
          </w:p>
          <w:p w14:paraId="3CCB3116" w14:textId="77777777" w:rsidR="004835DD" w:rsidRDefault="00246B15">
            <w:pPr>
              <w:pStyle w:val="SCCLsocParty"/>
            </w:pPr>
            <w:r>
              <w:t>Her Majesty the Queen</w:t>
            </w:r>
            <w:r>
              <w:br/>
            </w:r>
          </w:p>
          <w:p w14:paraId="3CCB3117" w14:textId="77777777" w:rsidR="004835DD" w:rsidRDefault="00246B1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CCB3118" w14:textId="77777777" w:rsidR="00824412" w:rsidRPr="006E7BAE" w:rsidRDefault="00824412" w:rsidP="00375294"/>
        </w:tc>
        <w:tc>
          <w:tcPr>
            <w:tcW w:w="2350" w:type="pct"/>
          </w:tcPr>
          <w:p w14:paraId="3CCB3119" w14:textId="77777777" w:rsidR="004835DD" w:rsidRPr="008540EF" w:rsidRDefault="00246B15">
            <w:pPr>
              <w:pStyle w:val="SCCLsocPrefix"/>
              <w:rPr>
                <w:lang w:val="fr-CA"/>
              </w:rPr>
            </w:pPr>
            <w:r w:rsidRPr="008540EF">
              <w:rPr>
                <w:lang w:val="fr-CA"/>
              </w:rPr>
              <w:t>ENTRE :</w:t>
            </w:r>
            <w:r w:rsidRPr="008540EF">
              <w:rPr>
                <w:lang w:val="fr-CA"/>
              </w:rPr>
              <w:br/>
            </w:r>
          </w:p>
          <w:p w14:paraId="3CCB311A" w14:textId="77777777" w:rsidR="004835DD" w:rsidRPr="008540EF" w:rsidRDefault="00246B15">
            <w:pPr>
              <w:pStyle w:val="SCCLsocParty"/>
              <w:rPr>
                <w:lang w:val="fr-CA"/>
              </w:rPr>
            </w:pPr>
            <w:r w:rsidRPr="008540EF">
              <w:rPr>
                <w:lang w:val="fr-CA"/>
              </w:rPr>
              <w:t>Cesare Fedele</w:t>
            </w:r>
            <w:r w:rsidRPr="008540EF">
              <w:rPr>
                <w:lang w:val="fr-CA"/>
              </w:rPr>
              <w:br/>
            </w:r>
          </w:p>
          <w:p w14:paraId="3CCB311B" w14:textId="77777777" w:rsidR="004835DD" w:rsidRPr="008540EF" w:rsidRDefault="008540E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246B15" w:rsidRPr="008540EF">
              <w:rPr>
                <w:lang w:val="fr-CA"/>
              </w:rPr>
              <w:br/>
            </w:r>
          </w:p>
          <w:p w14:paraId="3CCB311C" w14:textId="77777777" w:rsidR="004835DD" w:rsidRPr="008540EF" w:rsidRDefault="00246B15">
            <w:pPr>
              <w:pStyle w:val="SCCLsocVersus"/>
              <w:rPr>
                <w:lang w:val="fr-CA"/>
              </w:rPr>
            </w:pPr>
            <w:r w:rsidRPr="008540EF">
              <w:rPr>
                <w:lang w:val="fr-CA"/>
              </w:rPr>
              <w:t>- et -</w:t>
            </w:r>
            <w:r w:rsidRPr="008540EF">
              <w:rPr>
                <w:lang w:val="fr-CA"/>
              </w:rPr>
              <w:br/>
            </w:r>
          </w:p>
          <w:p w14:paraId="3CCB311D" w14:textId="77777777" w:rsidR="004835DD" w:rsidRPr="008540EF" w:rsidRDefault="00246B15">
            <w:pPr>
              <w:pStyle w:val="SCCLsocParty"/>
              <w:rPr>
                <w:lang w:val="fr-CA"/>
              </w:rPr>
            </w:pPr>
            <w:r w:rsidRPr="008540EF">
              <w:rPr>
                <w:lang w:val="fr-CA"/>
              </w:rPr>
              <w:t>Sa Majesté la Reine</w:t>
            </w:r>
            <w:r w:rsidRPr="008540EF">
              <w:rPr>
                <w:lang w:val="fr-CA"/>
              </w:rPr>
              <w:br/>
            </w:r>
          </w:p>
          <w:p w14:paraId="3CCB311E" w14:textId="77777777" w:rsidR="004835DD" w:rsidRPr="00350658" w:rsidRDefault="008540EF">
            <w:pPr>
              <w:pStyle w:val="SCCLsocPartyRole"/>
              <w:rPr>
                <w:lang w:val="fr-CA"/>
              </w:rPr>
            </w:pPr>
            <w:r w:rsidRPr="00350658">
              <w:rPr>
                <w:lang w:val="fr-CA"/>
              </w:rPr>
              <w:t>Intimée</w:t>
            </w:r>
          </w:p>
        </w:tc>
      </w:tr>
      <w:tr w:rsidR="00824412" w:rsidRPr="00656F7A" w14:paraId="3CCB312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CCB3120" w14:textId="77777777" w:rsidR="00824412" w:rsidRPr="0035065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CCB3121" w14:textId="77777777" w:rsidR="00824412" w:rsidRPr="0035065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CCB3122" w14:textId="77777777" w:rsidR="00824412" w:rsidRPr="00350658" w:rsidRDefault="00824412" w:rsidP="00B408F8">
            <w:pPr>
              <w:rPr>
                <w:lang w:val="fr-CA"/>
              </w:rPr>
            </w:pPr>
          </w:p>
        </w:tc>
      </w:tr>
      <w:tr w:rsidR="00824412" w:rsidRPr="00656F7A" w14:paraId="3CCB312D" w14:textId="77777777" w:rsidTr="00071DD2">
        <w:trPr>
          <w:trHeight w:val="2885"/>
        </w:trPr>
        <w:tc>
          <w:tcPr>
            <w:tcW w:w="2269" w:type="pct"/>
          </w:tcPr>
          <w:p w14:paraId="3CCB312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CCB3125" w14:textId="77777777" w:rsidR="00824412" w:rsidRPr="006E7BAE" w:rsidRDefault="00824412" w:rsidP="00417FB7">
            <w:pPr>
              <w:jc w:val="center"/>
            </w:pPr>
          </w:p>
          <w:p w14:paraId="3CCB3126" w14:textId="3F33D656" w:rsidR="00824412" w:rsidRDefault="00831F13" w:rsidP="00011960">
            <w:pPr>
              <w:jc w:val="both"/>
            </w:pPr>
            <w:r>
              <w:t xml:space="preserve">The motion for </w:t>
            </w:r>
            <w:r w:rsidR="00350658" w:rsidRPr="00350658">
              <w:t>an extension of time to serve and file the application for leave to appeal</w:t>
            </w:r>
            <w:r w:rsidR="00350658">
              <w:t xml:space="preserve">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C62360, 2017 ONCA 554</w:t>
            </w:r>
            <w:r w:rsidR="00824412" w:rsidRPr="006E7BAE">
              <w:t xml:space="preserve">, dated </w:t>
            </w:r>
            <w:r w:rsidR="00824412">
              <w:t>June 30, 2017</w:t>
            </w:r>
            <w:r w:rsidR="00246B15">
              <w:t>,</w:t>
            </w:r>
            <w:r w:rsidR="00824412" w:rsidRPr="006E7BAE">
              <w:t xml:space="preserve"> is </w:t>
            </w:r>
            <w:r w:rsidR="00246B15">
              <w:t xml:space="preserve">dismissed </w:t>
            </w:r>
            <w:r w:rsidR="00246B15" w:rsidRPr="00246B15">
              <w:rPr>
                <w:lang w:val="en-US"/>
              </w:rPr>
              <w:t xml:space="preserve">without prejudice to the applicant’s right to file a motion for further directions with respect to the victim surcharges ordered by the Ontario Court of </w:t>
            </w:r>
            <w:r w:rsidR="00246B15" w:rsidRPr="00246B15">
              <w:rPr>
                <w:lang w:val="en-US"/>
              </w:rPr>
              <w:lastRenderedPageBreak/>
              <w:t>Justice, dated September 9, 2015, if said further directions are needed in light of the Court’s recent decision in</w:t>
            </w:r>
            <w:r w:rsidR="00246B15" w:rsidRPr="00246B15">
              <w:rPr>
                <w:i/>
                <w:lang w:val="en-US"/>
              </w:rPr>
              <w:t xml:space="preserve"> R. v. Boudreault</w:t>
            </w:r>
            <w:r w:rsidR="00246B15" w:rsidRPr="00246B15">
              <w:rPr>
                <w:lang w:val="en-US"/>
              </w:rPr>
              <w:t>, 2018 SCC 58</w:t>
            </w:r>
            <w:r w:rsidR="00246B15">
              <w:rPr>
                <w:lang w:val="en-US"/>
              </w:rPr>
              <w:t>.</w:t>
            </w:r>
          </w:p>
          <w:p w14:paraId="3CCB3127" w14:textId="77777777" w:rsidR="003F6511" w:rsidRDefault="003F6511" w:rsidP="00011960">
            <w:pPr>
              <w:jc w:val="both"/>
            </w:pPr>
          </w:p>
          <w:p w14:paraId="3CCB3128" w14:textId="061C1629" w:rsidR="00996886" w:rsidRDefault="00996886" w:rsidP="00011960">
            <w:pPr>
              <w:jc w:val="both"/>
            </w:pPr>
          </w:p>
          <w:p w14:paraId="5407CCFD" w14:textId="77777777" w:rsidR="003F6511" w:rsidRPr="00996886" w:rsidRDefault="003F6511" w:rsidP="00071DD2">
            <w:pPr>
              <w:jc w:val="center"/>
            </w:pPr>
          </w:p>
        </w:tc>
        <w:tc>
          <w:tcPr>
            <w:tcW w:w="381" w:type="pct"/>
          </w:tcPr>
          <w:p w14:paraId="3CCB312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CCB312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CCB312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CCB312C" w14:textId="246E98FF" w:rsidR="003F6511" w:rsidRPr="006E7BAE" w:rsidRDefault="00350658" w:rsidP="00246B15">
            <w:pPr>
              <w:jc w:val="both"/>
              <w:rPr>
                <w:lang w:val="fr-CA"/>
              </w:rPr>
            </w:pPr>
            <w:r w:rsidRPr="00350658">
              <w:rPr>
                <w:color w:val="000000"/>
                <w:lang w:val="fr-CA"/>
              </w:rPr>
              <w:t>La requête en prorogation du délai de signification et de dépôt de la demande d’autorisation d’appel </w:t>
            </w:r>
            <w:r>
              <w:rPr>
                <w:color w:val="000000"/>
                <w:lang w:val="fr-CA"/>
              </w:rPr>
              <w:t xml:space="preserve">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540EF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8540EF">
              <w:rPr>
                <w:lang w:val="fr-CA"/>
              </w:rPr>
              <w:t>C62360, 2017 ONCA 554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540EF">
              <w:rPr>
                <w:lang w:val="fr-CA"/>
              </w:rPr>
              <w:t>30 juin 2017</w:t>
            </w:r>
            <w:r w:rsidR="00824412" w:rsidRPr="006E7BAE">
              <w:rPr>
                <w:lang w:val="fr-CA"/>
              </w:rPr>
              <w:t xml:space="preserve">, est </w:t>
            </w:r>
            <w:r w:rsidR="00246B15">
              <w:rPr>
                <w:lang w:val="fr-CA"/>
              </w:rPr>
              <w:t xml:space="preserve">rejetée sans </w:t>
            </w:r>
            <w:r w:rsidR="00246B15" w:rsidRPr="00AD28E9">
              <w:rPr>
                <w:lang w:val="fr-CA"/>
              </w:rPr>
              <w:t xml:space="preserve">préjudice </w:t>
            </w:r>
            <w:r w:rsidR="00AD28E9" w:rsidRPr="00071DD2">
              <w:rPr>
                <w:lang w:val="fr-CA" w:eastAsia="en-CA"/>
              </w:rPr>
              <w:t xml:space="preserve">du droit du demandeur de déposer une requête sollicitant des directives additionnelles à l’égard des suramendes compensatoires au </w:t>
            </w:r>
            <w:r w:rsidR="00AD28E9" w:rsidRPr="00071DD2">
              <w:rPr>
                <w:lang w:val="fr-CA" w:eastAsia="en-CA"/>
              </w:rPr>
              <w:lastRenderedPageBreak/>
              <w:t xml:space="preserve">profit des victimes d’actes criminels dont le paiement a été ordonné par la Cour de justice de l’Ontario, en date du 9 septembre 2015, si de telles directives sont nécessaires par suite de la récente décision de la Cour dans l’affaire </w:t>
            </w:r>
            <w:r w:rsidR="00AD28E9" w:rsidRPr="00071DD2">
              <w:rPr>
                <w:i/>
                <w:iCs/>
                <w:lang w:val="fr-CA" w:eastAsia="en-CA"/>
              </w:rPr>
              <w:t>R. c. Boudreault</w:t>
            </w:r>
            <w:r w:rsidR="00AD28E9" w:rsidRPr="00071DD2">
              <w:rPr>
                <w:lang w:val="fr-CA" w:eastAsia="en-CA"/>
              </w:rPr>
              <w:t>, 2018 CSC 58</w:t>
            </w:r>
            <w:r w:rsidR="00AD28E9">
              <w:rPr>
                <w:color w:val="1F497D"/>
                <w:lang w:val="fr-CA" w:eastAsia="en-CA"/>
              </w:rPr>
              <w:t>.</w:t>
            </w:r>
            <w:r w:rsidR="00AD28E9">
              <w:rPr>
                <w:color w:val="44546A"/>
                <w:lang w:val="fr-CA" w:eastAsia="en-CA"/>
              </w:rPr>
              <w:t xml:space="preserve">  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CCB313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lastRenderedPageBreak/>
        <w:t>J.S.C.C.</w:t>
      </w:r>
    </w:p>
    <w:p w14:paraId="3CCB3131" w14:textId="77777777" w:rsidR="003A37CF" w:rsidRPr="00D83B8C" w:rsidRDefault="003A37CF" w:rsidP="00246B15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071DD2">
      <w:headerReference w:type="default" r:id="rId9"/>
      <w:headerReference w:type="first" r:id="rId10"/>
      <w:type w:val="continuous"/>
      <w:pgSz w:w="12240" w:h="15840"/>
      <w:pgMar w:top="720" w:right="1440" w:bottom="2250" w:left="1440" w:header="1440" w:footer="1969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B3134" w14:textId="77777777" w:rsidR="00983D48" w:rsidRDefault="00983D48">
      <w:r>
        <w:separator/>
      </w:r>
    </w:p>
  </w:endnote>
  <w:endnote w:type="continuationSeparator" w:id="0">
    <w:p w14:paraId="3CCB313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B3132" w14:textId="77777777" w:rsidR="00983D48" w:rsidRDefault="00983D48">
      <w:r>
        <w:separator/>
      </w:r>
    </w:p>
  </w:footnote>
  <w:footnote w:type="continuationSeparator" w:id="0">
    <w:p w14:paraId="3CCB313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B313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60CC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CCB3137" w14:textId="77777777" w:rsidR="008F53F3" w:rsidRDefault="008F53F3" w:rsidP="008F53F3">
    <w:pPr>
      <w:rPr>
        <w:szCs w:val="24"/>
      </w:rPr>
    </w:pPr>
  </w:p>
  <w:p w14:paraId="3CCB3138" w14:textId="77777777" w:rsidR="008F53F3" w:rsidRDefault="008F53F3" w:rsidP="008F53F3">
    <w:pPr>
      <w:rPr>
        <w:szCs w:val="24"/>
      </w:rPr>
    </w:pPr>
  </w:p>
  <w:p w14:paraId="3CCB313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37986</w:t>
    </w:r>
    <w:r>
      <w:rPr>
        <w:szCs w:val="24"/>
      </w:rPr>
      <w:t>     </w:t>
    </w:r>
  </w:p>
  <w:p w14:paraId="3CCB313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6517718"/>
      <w:lock w:val="sdtContentLocked"/>
      <w:showingPlcHdr/>
      <w:text/>
    </w:sdtPr>
    <w:sdtEndPr/>
    <w:sdtContent>
      <w:p w14:paraId="3CCB313B" w14:textId="77777777" w:rsidR="0073151A" w:rsidRDefault="0073151A" w:rsidP="0073151A"/>
      <w:p w14:paraId="3CCB313C" w14:textId="77777777" w:rsidR="0073151A" w:rsidRPr="006E7BAE" w:rsidRDefault="0073151A" w:rsidP="0073151A"/>
      <w:p w14:paraId="3CCB313D" w14:textId="77777777" w:rsidR="0073151A" w:rsidRPr="006E7BAE" w:rsidRDefault="0073151A" w:rsidP="0073151A"/>
      <w:p w14:paraId="3CCB313E" w14:textId="77777777" w:rsidR="0073151A" w:rsidRPr="006E7BAE" w:rsidRDefault="0073151A" w:rsidP="0073151A"/>
      <w:p w14:paraId="3CCB313F" w14:textId="77777777" w:rsidR="0073151A" w:rsidRDefault="0073151A" w:rsidP="0073151A"/>
      <w:p w14:paraId="3CCB3140" w14:textId="77777777" w:rsidR="0073151A" w:rsidRDefault="0073151A" w:rsidP="0073151A"/>
      <w:p w14:paraId="3CCB3141" w14:textId="77777777" w:rsidR="0073151A" w:rsidRDefault="0073151A" w:rsidP="0073151A"/>
      <w:p w14:paraId="3CCB3142" w14:textId="77777777" w:rsidR="0073151A" w:rsidRDefault="0073151A" w:rsidP="0073151A"/>
      <w:p w14:paraId="3CCB3143" w14:textId="77777777" w:rsidR="0073151A" w:rsidRDefault="0073151A" w:rsidP="0073151A"/>
      <w:p w14:paraId="3CCB3144" w14:textId="77777777" w:rsidR="0073151A" w:rsidRPr="006E7BAE" w:rsidRDefault="0073151A" w:rsidP="0073151A"/>
      <w:p w14:paraId="3CCB3145" w14:textId="77777777" w:rsidR="00ED265D" w:rsidRPr="0073151A" w:rsidRDefault="00C60CC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1DD2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46B15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0658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835DD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56F7A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31F13"/>
    <w:rsid w:val="008540EF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96886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D28E9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60CC3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CCB31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12387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2019-01-24T05:00:00+00:00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410F05-BB7E-4E8B-9C37-9314A1EB612D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40ae4924-d04e-473c-aafa-3657aad971d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B84196C-067B-4E75-9428-E48B07E9E4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E478E1-D15F-4520-A793-7CBECFA00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2019-01-22T20:05:00Z</dcterms:created>
  <dcterms:modified xsi:type="dcterms:W3CDTF">2019-01-22T20:05:00Z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