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0E310" w14:textId="77777777" w:rsidR="00AA0241" w:rsidRDefault="00AA0241" w:rsidP="00AE2077">
      <w:pPr>
        <w:jc w:val="right"/>
      </w:pPr>
      <w:bookmarkStart w:id="0" w:name="_GoBack"/>
      <w:bookmarkEnd w:id="0"/>
    </w:p>
    <w:p w14:paraId="79B395AE" w14:textId="77777777" w:rsidR="00AA0241" w:rsidRDefault="00AA0241" w:rsidP="00AE2077">
      <w:pPr>
        <w:jc w:val="right"/>
      </w:pPr>
    </w:p>
    <w:p w14:paraId="3D83B0E1" w14:textId="77777777" w:rsidR="009F436C" w:rsidRPr="0011069F" w:rsidRDefault="003A37CF" w:rsidP="00AE2077">
      <w:pPr>
        <w:jc w:val="right"/>
      </w:pPr>
      <w:r w:rsidRPr="0011069F">
        <w:t>No. 38587</w:t>
      </w:r>
      <w:r w:rsidR="0016666F" w:rsidRPr="0011069F">
        <w:t>     </w:t>
      </w:r>
    </w:p>
    <w:p w14:paraId="3D83B0E2" w14:textId="77777777" w:rsidR="009F436C" w:rsidRPr="0011069F" w:rsidRDefault="009F436C" w:rsidP="00382FEC"/>
    <w:p w14:paraId="3D83B0E3" w14:textId="77777777" w:rsidR="00B27592" w:rsidRPr="0011069F" w:rsidRDefault="00B27592" w:rsidP="00382FEC"/>
    <w:p w14:paraId="3D83B0E4" w14:textId="77777777" w:rsidR="002568D3" w:rsidRPr="0011069F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11069F" w14:paraId="3D83B0EA" w14:textId="77777777" w:rsidTr="00C173B0">
        <w:tc>
          <w:tcPr>
            <w:tcW w:w="2269" w:type="pct"/>
          </w:tcPr>
          <w:p w14:paraId="3D83B0E5" w14:textId="77777777" w:rsidR="00B27592" w:rsidRPr="0011069F" w:rsidRDefault="00B27592" w:rsidP="008262A3"/>
          <w:p w14:paraId="3D83B0E6" w14:textId="77777777" w:rsidR="00417FB7" w:rsidRPr="0011069F" w:rsidRDefault="00530315" w:rsidP="008262A3">
            <w:r w:rsidRPr="0011069F">
              <w:t>August 29</w:t>
            </w:r>
            <w:r w:rsidR="00543EDD" w:rsidRPr="0011069F">
              <w:t>, 2019</w:t>
            </w:r>
          </w:p>
        </w:tc>
        <w:tc>
          <w:tcPr>
            <w:tcW w:w="381" w:type="pct"/>
          </w:tcPr>
          <w:p w14:paraId="3D83B0E7" w14:textId="77777777" w:rsidR="00417FB7" w:rsidRPr="0011069F" w:rsidRDefault="00417FB7" w:rsidP="00382FEC"/>
        </w:tc>
        <w:tc>
          <w:tcPr>
            <w:tcW w:w="2350" w:type="pct"/>
          </w:tcPr>
          <w:p w14:paraId="3D83B0E8" w14:textId="77777777" w:rsidR="00B27592" w:rsidRPr="0011069F" w:rsidRDefault="00B27592" w:rsidP="00816B78"/>
          <w:p w14:paraId="3D83B0E9" w14:textId="77777777" w:rsidR="00417FB7" w:rsidRPr="0011069F" w:rsidRDefault="00530315" w:rsidP="00816B78">
            <w:pPr>
              <w:rPr>
                <w:lang w:val="en-US"/>
              </w:rPr>
            </w:pPr>
            <w:r w:rsidRPr="0011069F">
              <w:t>Le 29</w:t>
            </w:r>
            <w:r w:rsidR="00543EDD" w:rsidRPr="0011069F">
              <w:t xml:space="preserve"> août 2019</w:t>
            </w:r>
          </w:p>
        </w:tc>
      </w:tr>
      <w:tr w:rsidR="00E12A51" w:rsidRPr="0011069F" w14:paraId="3D83B0E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83B0EB" w14:textId="77777777" w:rsidR="00C2612E" w:rsidRPr="0011069F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83B0EC" w14:textId="77777777" w:rsidR="00E12A51" w:rsidRPr="0011069F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83B0ED" w14:textId="77777777" w:rsidR="00E12A51" w:rsidRPr="0011069F" w:rsidRDefault="00E12A51" w:rsidP="00816B78">
            <w:pPr>
              <w:rPr>
                <w:lang w:val="en-US"/>
              </w:rPr>
            </w:pPr>
          </w:p>
        </w:tc>
      </w:tr>
      <w:tr w:rsidR="00824412" w:rsidRPr="0011069F" w14:paraId="3D83B110" w14:textId="77777777" w:rsidTr="00C173B0">
        <w:tc>
          <w:tcPr>
            <w:tcW w:w="2269" w:type="pct"/>
          </w:tcPr>
          <w:p w14:paraId="3D83B0EF" w14:textId="77777777" w:rsidR="00126D23" w:rsidRPr="0011069F" w:rsidRDefault="00B27592">
            <w:pPr>
              <w:pStyle w:val="SCCLsocPrefix"/>
            </w:pPr>
            <w:r w:rsidRPr="0011069F">
              <w:t>BETWEEN:</w:t>
            </w:r>
            <w:r w:rsidRPr="0011069F">
              <w:br/>
            </w:r>
          </w:p>
          <w:p w14:paraId="3D83B0F0" w14:textId="77777777" w:rsidR="00126D23" w:rsidRPr="0011069F" w:rsidRDefault="00B27592">
            <w:pPr>
              <w:pStyle w:val="SCCLsocParty"/>
            </w:pPr>
            <w:r w:rsidRPr="0011069F">
              <w:t>Northern Sunrise County</w:t>
            </w:r>
            <w:r w:rsidRPr="0011069F">
              <w:br/>
            </w:r>
          </w:p>
          <w:p w14:paraId="3D83B0F1" w14:textId="77777777" w:rsidR="00126D23" w:rsidRPr="0011069F" w:rsidRDefault="00B27592">
            <w:pPr>
              <w:pStyle w:val="SCCLsocPartyRole"/>
            </w:pPr>
            <w:r w:rsidRPr="0011069F">
              <w:t>Applicant</w:t>
            </w:r>
            <w:r w:rsidRPr="0011069F">
              <w:br/>
            </w:r>
          </w:p>
          <w:p w14:paraId="3D83B0F2" w14:textId="77777777" w:rsidR="00126D23" w:rsidRPr="0011069F" w:rsidRDefault="00B27592">
            <w:pPr>
              <w:pStyle w:val="SCCLsocVersus"/>
            </w:pPr>
            <w:r w:rsidRPr="0011069F">
              <w:t>- and -</w:t>
            </w:r>
            <w:r w:rsidRPr="0011069F">
              <w:br/>
            </w:r>
          </w:p>
          <w:p w14:paraId="3D83B0F3" w14:textId="34E6AD0C" w:rsidR="00126D23" w:rsidRPr="0011069F" w:rsidRDefault="00B27592">
            <w:pPr>
              <w:pStyle w:val="SCCLsocParty"/>
            </w:pPr>
            <w:r w:rsidRPr="0011069F">
              <w:t>Bank of Nova Scotia</w:t>
            </w:r>
            <w:r w:rsidR="0011069F" w:rsidRPr="0011069F">
              <w:t xml:space="preserve"> and</w:t>
            </w:r>
            <w:r w:rsidRPr="0011069F">
              <w:t xml:space="preserve"> Alvarez &amp; Marsal Canada Inc. in its capacity as Court-appointed Receiver and Manager of the assets, undertakings and property of Virginia Hills Oil Corp. and Dolomite Energy Inc.</w:t>
            </w:r>
            <w:r w:rsidRPr="0011069F">
              <w:br/>
            </w:r>
          </w:p>
          <w:p w14:paraId="3D83B0F4" w14:textId="77777777" w:rsidR="00126D23" w:rsidRPr="0011069F" w:rsidRDefault="00B27592">
            <w:pPr>
              <w:pStyle w:val="SCCLsocPartyRole"/>
            </w:pPr>
            <w:r w:rsidRPr="0011069F">
              <w:t>Respondents</w:t>
            </w:r>
            <w:r w:rsidRPr="0011069F">
              <w:br/>
            </w:r>
          </w:p>
          <w:p w14:paraId="3D83B0F5" w14:textId="77777777" w:rsidR="00126D23" w:rsidRPr="0011069F" w:rsidRDefault="00B27592">
            <w:pPr>
              <w:pStyle w:val="SCCLsocSubfileSeparator"/>
            </w:pPr>
            <w:r w:rsidRPr="0011069F">
              <w:t>AND BETWEEN:</w:t>
            </w:r>
            <w:r w:rsidRPr="0011069F">
              <w:br/>
            </w:r>
          </w:p>
          <w:p w14:paraId="3D83B0F6" w14:textId="77777777" w:rsidR="00126D23" w:rsidRPr="0011069F" w:rsidRDefault="00B27592">
            <w:pPr>
              <w:pStyle w:val="SCCLsocParty"/>
            </w:pPr>
            <w:r w:rsidRPr="0011069F">
              <w:t>Municipal District of Opportunity No. 17 and Lamont County</w:t>
            </w:r>
            <w:r w:rsidRPr="0011069F">
              <w:br/>
            </w:r>
          </w:p>
          <w:p w14:paraId="3D83B0F7" w14:textId="77777777" w:rsidR="00126D23" w:rsidRPr="0011069F" w:rsidRDefault="00B27592">
            <w:pPr>
              <w:pStyle w:val="SCCLsocPartyRole"/>
            </w:pPr>
            <w:r w:rsidRPr="0011069F">
              <w:t>Applicant</w:t>
            </w:r>
            <w:r w:rsidRPr="0011069F">
              <w:br/>
            </w:r>
          </w:p>
          <w:p w14:paraId="3D83B0FC" w14:textId="37216976" w:rsidR="00B27592" w:rsidRPr="0011069F" w:rsidRDefault="00B27592" w:rsidP="00AA0241">
            <w:pPr>
              <w:pStyle w:val="SCCLsocVersus"/>
            </w:pPr>
            <w:r w:rsidRPr="0011069F">
              <w:lastRenderedPageBreak/>
              <w:t>- and -</w:t>
            </w:r>
            <w:r w:rsidRPr="0011069F">
              <w:br/>
            </w:r>
          </w:p>
          <w:p w14:paraId="3D83B0FD" w14:textId="10897DA1" w:rsidR="00126D23" w:rsidRPr="0011069F" w:rsidRDefault="00B27592">
            <w:pPr>
              <w:pStyle w:val="SCCLsocParty"/>
            </w:pPr>
            <w:r w:rsidRPr="0011069F">
              <w:t>Bank of Nova Scotia, Alberta Treasury Branches</w:t>
            </w:r>
            <w:r w:rsidR="0011069F" w:rsidRPr="0011069F">
              <w:t xml:space="preserve"> and</w:t>
            </w:r>
            <w:r w:rsidRPr="0011069F">
              <w:t xml:space="preserve"> Alvarez &amp; Marsal Canada Inc. in its capacity as Court-appointed Receiver and Manager of the assets, undertakings and property of Virginia Hills Oil Corp. and Dolomite Energy Inc.</w:t>
            </w:r>
            <w:r w:rsidRPr="0011069F">
              <w:br/>
            </w:r>
          </w:p>
          <w:p w14:paraId="3D83B0FE" w14:textId="77777777" w:rsidR="00126D23" w:rsidRPr="0011069F" w:rsidRDefault="00B27592">
            <w:pPr>
              <w:pStyle w:val="SCCLsocPartyRole"/>
            </w:pPr>
            <w:r w:rsidRPr="0011069F">
              <w:t>Respondents</w:t>
            </w:r>
          </w:p>
        </w:tc>
        <w:tc>
          <w:tcPr>
            <w:tcW w:w="381" w:type="pct"/>
          </w:tcPr>
          <w:p w14:paraId="3D83B0FF" w14:textId="77777777" w:rsidR="00824412" w:rsidRPr="0011069F" w:rsidRDefault="00824412" w:rsidP="00375294"/>
        </w:tc>
        <w:tc>
          <w:tcPr>
            <w:tcW w:w="2350" w:type="pct"/>
          </w:tcPr>
          <w:p w14:paraId="3D83B100" w14:textId="77777777" w:rsidR="00126D23" w:rsidRPr="0011069F" w:rsidRDefault="00B27592">
            <w:pPr>
              <w:pStyle w:val="SCCLsocPrefix"/>
            </w:pPr>
            <w:r w:rsidRPr="0011069F">
              <w:t>ENTRE :</w:t>
            </w:r>
            <w:r w:rsidRPr="0011069F">
              <w:br/>
            </w:r>
          </w:p>
          <w:p w14:paraId="3D83B101" w14:textId="77777777" w:rsidR="00126D23" w:rsidRPr="0011069F" w:rsidRDefault="00B27592">
            <w:pPr>
              <w:pStyle w:val="SCCLsocParty"/>
            </w:pPr>
            <w:r w:rsidRPr="0011069F">
              <w:t>Northern Sunrise County</w:t>
            </w:r>
            <w:r w:rsidRPr="0011069F">
              <w:br/>
            </w:r>
          </w:p>
          <w:p w14:paraId="3D83B102" w14:textId="77777777" w:rsidR="00126D23" w:rsidRPr="0011069F" w:rsidRDefault="00530315">
            <w:pPr>
              <w:pStyle w:val="SCCLsocPartyRole"/>
            </w:pPr>
            <w:r w:rsidRPr="0011069F">
              <w:t>Demandeur</w:t>
            </w:r>
            <w:r w:rsidR="00B27592" w:rsidRPr="0011069F">
              <w:br/>
            </w:r>
          </w:p>
          <w:p w14:paraId="3D83B103" w14:textId="77777777" w:rsidR="00126D23" w:rsidRPr="0011069F" w:rsidRDefault="00B27592">
            <w:pPr>
              <w:pStyle w:val="SCCLsocVersus"/>
            </w:pPr>
            <w:r w:rsidRPr="0011069F">
              <w:t>- et -</w:t>
            </w:r>
            <w:r w:rsidRPr="0011069F">
              <w:br/>
            </w:r>
          </w:p>
          <w:p w14:paraId="3D83B104" w14:textId="0A02FB57" w:rsidR="00126D23" w:rsidRPr="0011069F" w:rsidRDefault="00287FF5">
            <w:pPr>
              <w:pStyle w:val="SCCLsocParty"/>
              <w:rPr>
                <w:lang w:val="fr-CA"/>
              </w:rPr>
            </w:pPr>
            <w:r w:rsidRPr="0011069F">
              <w:rPr>
                <w:lang w:val="fr-CA"/>
              </w:rPr>
              <w:t>Banque de Nouvelle-Écosse</w:t>
            </w:r>
            <w:r w:rsidR="0011069F" w:rsidRPr="0011069F">
              <w:rPr>
                <w:lang w:val="fr-CA"/>
              </w:rPr>
              <w:t xml:space="preserve"> et</w:t>
            </w:r>
            <w:r w:rsidR="00B27592" w:rsidRPr="0011069F">
              <w:rPr>
                <w:lang w:val="fr-CA"/>
              </w:rPr>
              <w:t xml:space="preserve"> Alvarez &amp; Marsal Canada Inc. </w:t>
            </w:r>
            <w:r w:rsidRPr="0011069F">
              <w:rPr>
                <w:lang w:val="fr-CA"/>
              </w:rPr>
              <w:t xml:space="preserve">en sa qualité de séquestre et gérant des biens et des entreprises nommé par le tribunal de </w:t>
            </w:r>
            <w:r w:rsidR="00B27592" w:rsidRPr="0011069F">
              <w:rPr>
                <w:lang w:val="fr-CA"/>
              </w:rPr>
              <w:t>Virginia Hills Oil Corp. et Dolomite Energy Inc.</w:t>
            </w:r>
            <w:r w:rsidR="00B27592" w:rsidRPr="0011069F">
              <w:rPr>
                <w:lang w:val="fr-CA"/>
              </w:rPr>
              <w:br/>
            </w:r>
          </w:p>
          <w:p w14:paraId="3D83B105" w14:textId="77777777" w:rsidR="00126D23" w:rsidRPr="0011069F" w:rsidRDefault="00B27592">
            <w:pPr>
              <w:pStyle w:val="SCCLsocPartyRole"/>
              <w:rPr>
                <w:lang w:val="fr-FR"/>
              </w:rPr>
            </w:pPr>
            <w:r w:rsidRPr="0011069F">
              <w:rPr>
                <w:lang w:val="fr-FR"/>
              </w:rPr>
              <w:t>Intimés</w:t>
            </w:r>
            <w:r w:rsidRPr="0011069F">
              <w:rPr>
                <w:lang w:val="fr-FR"/>
              </w:rPr>
              <w:br/>
            </w:r>
          </w:p>
          <w:p w14:paraId="3D83B106" w14:textId="77777777" w:rsidR="00126D23" w:rsidRPr="0011069F" w:rsidRDefault="00B27592">
            <w:pPr>
              <w:pStyle w:val="SCCLsocSubfileSeparator"/>
              <w:rPr>
                <w:lang w:val="fr-FR"/>
              </w:rPr>
            </w:pPr>
            <w:r w:rsidRPr="0011069F">
              <w:rPr>
                <w:lang w:val="fr-FR"/>
              </w:rPr>
              <w:t>ET ENTRE :</w:t>
            </w:r>
            <w:r w:rsidRPr="0011069F">
              <w:rPr>
                <w:lang w:val="fr-FR"/>
              </w:rPr>
              <w:br/>
            </w:r>
          </w:p>
          <w:p w14:paraId="3D83B107" w14:textId="77777777" w:rsidR="00126D23" w:rsidRPr="0011069F" w:rsidRDefault="00B27592">
            <w:pPr>
              <w:pStyle w:val="SCCLsocParty"/>
              <w:rPr>
                <w:lang w:val="fr-CA"/>
              </w:rPr>
            </w:pPr>
            <w:r w:rsidRPr="0011069F">
              <w:rPr>
                <w:lang w:val="fr-CA"/>
              </w:rPr>
              <w:t>Municipal District of Opportunity No. 17 et Lamont County</w:t>
            </w:r>
            <w:r w:rsidRPr="0011069F">
              <w:rPr>
                <w:lang w:val="fr-CA"/>
              </w:rPr>
              <w:br/>
            </w:r>
          </w:p>
          <w:p w14:paraId="3D83B108" w14:textId="77777777" w:rsidR="00126D23" w:rsidRPr="0011069F" w:rsidRDefault="00B27592">
            <w:pPr>
              <w:pStyle w:val="SCCLsocPartyRole"/>
              <w:rPr>
                <w:lang w:val="fr-CA"/>
              </w:rPr>
            </w:pPr>
            <w:r w:rsidRPr="0011069F">
              <w:rPr>
                <w:lang w:val="fr-CA"/>
              </w:rPr>
              <w:t>Demandeurs</w:t>
            </w:r>
            <w:r w:rsidRPr="0011069F">
              <w:rPr>
                <w:lang w:val="fr-CA"/>
              </w:rPr>
              <w:br/>
            </w:r>
          </w:p>
          <w:p w14:paraId="3D83B10D" w14:textId="17D79CED" w:rsidR="00B27592" w:rsidRPr="0011069F" w:rsidRDefault="00B27592" w:rsidP="00AA0241">
            <w:pPr>
              <w:pStyle w:val="SCCLsocVersus"/>
              <w:rPr>
                <w:lang w:val="fr-CA"/>
              </w:rPr>
            </w:pPr>
            <w:r w:rsidRPr="0011069F">
              <w:rPr>
                <w:lang w:val="fr-CA"/>
              </w:rPr>
              <w:lastRenderedPageBreak/>
              <w:t>- et -</w:t>
            </w:r>
            <w:r w:rsidRPr="0011069F">
              <w:rPr>
                <w:lang w:val="fr-CA"/>
              </w:rPr>
              <w:br/>
            </w:r>
          </w:p>
          <w:p w14:paraId="3D83B10E" w14:textId="216520FC" w:rsidR="00126D23" w:rsidRPr="0011069F" w:rsidRDefault="00287FF5">
            <w:pPr>
              <w:pStyle w:val="SCCLsocParty"/>
              <w:rPr>
                <w:lang w:val="fr-CA"/>
              </w:rPr>
            </w:pPr>
            <w:r w:rsidRPr="0011069F">
              <w:rPr>
                <w:lang w:val="fr-CA"/>
              </w:rPr>
              <w:t>Banque de Nouvelle-Écosse</w:t>
            </w:r>
            <w:r w:rsidR="00B27592" w:rsidRPr="0011069F">
              <w:rPr>
                <w:lang w:val="fr-CA"/>
              </w:rPr>
              <w:t>, Alberta Treasury Branches</w:t>
            </w:r>
            <w:r w:rsidR="0011069F" w:rsidRPr="0011069F">
              <w:rPr>
                <w:lang w:val="fr-CA"/>
              </w:rPr>
              <w:t xml:space="preserve"> et</w:t>
            </w:r>
            <w:r w:rsidR="00B27592" w:rsidRPr="0011069F">
              <w:rPr>
                <w:lang w:val="fr-CA"/>
              </w:rPr>
              <w:t xml:space="preserve"> Alvarez &amp; Marsal Canada Inc. </w:t>
            </w:r>
            <w:r w:rsidRPr="0011069F">
              <w:rPr>
                <w:lang w:val="fr-CA"/>
              </w:rPr>
              <w:t xml:space="preserve">en sa qualité de séquestre et gérant des biens et des entreprises nommé par le tribunal de </w:t>
            </w:r>
            <w:r w:rsidR="00B27592" w:rsidRPr="0011069F">
              <w:rPr>
                <w:lang w:val="fr-CA"/>
              </w:rPr>
              <w:t>Virginia Hills Oil Corp. et Dolomite Energy Inc.</w:t>
            </w:r>
            <w:r w:rsidR="00B27592" w:rsidRPr="0011069F">
              <w:rPr>
                <w:lang w:val="fr-CA"/>
              </w:rPr>
              <w:br/>
            </w:r>
          </w:p>
          <w:p w14:paraId="3D83B10F" w14:textId="77777777" w:rsidR="00126D23" w:rsidRPr="0011069F" w:rsidRDefault="00B27592">
            <w:pPr>
              <w:pStyle w:val="SCCLsocPartyRole"/>
            </w:pPr>
            <w:r w:rsidRPr="0011069F">
              <w:t>Intimés</w:t>
            </w:r>
          </w:p>
        </w:tc>
      </w:tr>
      <w:tr w:rsidR="00824412" w:rsidRPr="0011069F" w14:paraId="3D83B11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83B111" w14:textId="77777777" w:rsidR="00824412" w:rsidRPr="0011069F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83B112" w14:textId="77777777" w:rsidR="00824412" w:rsidRPr="0011069F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83B113" w14:textId="77777777" w:rsidR="00824412" w:rsidRPr="0011069F" w:rsidRDefault="00824412" w:rsidP="00B408F8">
            <w:pPr>
              <w:rPr>
                <w:lang w:val="en-US"/>
              </w:rPr>
            </w:pPr>
          </w:p>
        </w:tc>
      </w:tr>
      <w:tr w:rsidR="00824412" w:rsidRPr="00AA0241" w14:paraId="3D83B11C" w14:textId="77777777" w:rsidTr="00C173B0">
        <w:tc>
          <w:tcPr>
            <w:tcW w:w="2269" w:type="pct"/>
          </w:tcPr>
          <w:p w14:paraId="3D83B115" w14:textId="77777777" w:rsidR="00824412" w:rsidRPr="0011069F" w:rsidRDefault="00824412" w:rsidP="00C2612E">
            <w:pPr>
              <w:jc w:val="center"/>
            </w:pPr>
            <w:r w:rsidRPr="0011069F">
              <w:t>JUDGMENT</w:t>
            </w:r>
          </w:p>
          <w:p w14:paraId="3D83B116" w14:textId="77777777" w:rsidR="00824412" w:rsidRPr="0011069F" w:rsidRDefault="00824412" w:rsidP="00417FB7">
            <w:pPr>
              <w:jc w:val="center"/>
            </w:pPr>
          </w:p>
          <w:p w14:paraId="3D83B117" w14:textId="3FAF2A34" w:rsidR="003F6511" w:rsidRPr="0011069F" w:rsidRDefault="00824412" w:rsidP="0011069F">
            <w:pPr>
              <w:jc w:val="both"/>
            </w:pPr>
            <w:r w:rsidRPr="0011069F">
              <w:t>The app</w:t>
            </w:r>
            <w:r w:rsidR="00011960" w:rsidRPr="0011069F">
              <w:t>lication</w:t>
            </w:r>
            <w:r w:rsidR="00287FF5" w:rsidRPr="0011069F">
              <w:t>s</w:t>
            </w:r>
            <w:r w:rsidR="00011960" w:rsidRPr="0011069F">
              <w:t xml:space="preserve"> for leave to appeal from the judgment of the</w:t>
            </w:r>
            <w:bookmarkStart w:id="1" w:name="BM_1_"/>
            <w:bookmarkEnd w:id="1"/>
            <w:r w:rsidRPr="0011069F">
              <w:t xml:space="preserve"> Court of Appeal of Alberta (Calgary), Number 1701-0221</w:t>
            </w:r>
            <w:r w:rsidR="0011069F" w:rsidRPr="0011069F">
              <w:t>-</w:t>
            </w:r>
            <w:r w:rsidRPr="0011069F">
              <w:t>AC, 2019 ABCA 61, dated February 12, 2019</w:t>
            </w:r>
            <w:r w:rsidR="00B27592" w:rsidRPr="0011069F">
              <w:t>,</w:t>
            </w:r>
            <w:r w:rsidRPr="0011069F">
              <w:t xml:space="preserve"> </w:t>
            </w:r>
            <w:r w:rsidR="00287FF5" w:rsidRPr="0011069F">
              <w:t xml:space="preserve">are </w:t>
            </w:r>
            <w:r w:rsidR="00B27592" w:rsidRPr="0011069F">
              <w:t>dismissed with costs.</w:t>
            </w:r>
          </w:p>
        </w:tc>
        <w:tc>
          <w:tcPr>
            <w:tcW w:w="381" w:type="pct"/>
          </w:tcPr>
          <w:p w14:paraId="3D83B118" w14:textId="77777777" w:rsidR="00824412" w:rsidRPr="0011069F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D83B119" w14:textId="77777777" w:rsidR="00824412" w:rsidRPr="0011069F" w:rsidRDefault="00824412" w:rsidP="00C2612E">
            <w:pPr>
              <w:jc w:val="center"/>
              <w:rPr>
                <w:lang w:val="fr-CA"/>
              </w:rPr>
            </w:pPr>
            <w:r w:rsidRPr="0011069F">
              <w:rPr>
                <w:lang w:val="fr-CA"/>
              </w:rPr>
              <w:t>JUGEMENT</w:t>
            </w:r>
          </w:p>
          <w:p w14:paraId="3D83B11A" w14:textId="77777777" w:rsidR="00824412" w:rsidRPr="0011069F" w:rsidRDefault="00824412" w:rsidP="00417FB7">
            <w:pPr>
              <w:jc w:val="center"/>
              <w:rPr>
                <w:lang w:val="fr-CA"/>
              </w:rPr>
            </w:pPr>
          </w:p>
          <w:p w14:paraId="3D83B11B" w14:textId="6CD792A0" w:rsidR="003F6511" w:rsidRPr="0011069F" w:rsidRDefault="00824412" w:rsidP="0011069F">
            <w:pPr>
              <w:jc w:val="both"/>
              <w:rPr>
                <w:lang w:val="fr-CA"/>
              </w:rPr>
            </w:pPr>
            <w:r w:rsidRPr="0011069F">
              <w:rPr>
                <w:lang w:val="fr-CA"/>
              </w:rPr>
              <w:t>L</w:t>
            </w:r>
            <w:r w:rsidR="00287FF5" w:rsidRPr="0011069F">
              <w:rPr>
                <w:lang w:val="fr-CA"/>
              </w:rPr>
              <w:t>es</w:t>
            </w:r>
            <w:r w:rsidR="00011960" w:rsidRPr="0011069F">
              <w:rPr>
                <w:lang w:val="fr-CA"/>
              </w:rPr>
              <w:t xml:space="preserve"> demande</w:t>
            </w:r>
            <w:r w:rsidR="00287FF5" w:rsidRPr="0011069F">
              <w:rPr>
                <w:lang w:val="fr-CA"/>
              </w:rPr>
              <w:t>s</w:t>
            </w:r>
            <w:r w:rsidR="00011960" w:rsidRPr="0011069F">
              <w:rPr>
                <w:lang w:val="fr-CA"/>
              </w:rPr>
              <w:t xml:space="preserve"> d’autorisation d’appel de l’arrêt de la</w:t>
            </w:r>
            <w:r w:rsidRPr="0011069F">
              <w:rPr>
                <w:lang w:val="fr-CA"/>
              </w:rPr>
              <w:t xml:space="preserve"> </w:t>
            </w:r>
            <w:r w:rsidRPr="0011069F">
              <w:rPr>
                <w:lang w:val="fr-FR"/>
              </w:rPr>
              <w:t>Cour d</w:t>
            </w:r>
            <w:r w:rsidR="00287FF5" w:rsidRPr="0011069F">
              <w:rPr>
                <w:lang w:val="fr-FR"/>
              </w:rPr>
              <w:t>’</w:t>
            </w:r>
            <w:r w:rsidRPr="0011069F">
              <w:rPr>
                <w:lang w:val="fr-FR"/>
              </w:rPr>
              <w:t>appel de l’Alberta (Calgary)</w:t>
            </w:r>
            <w:r w:rsidRPr="0011069F">
              <w:rPr>
                <w:lang w:val="fr-CA"/>
              </w:rPr>
              <w:t xml:space="preserve">, numéro </w:t>
            </w:r>
            <w:r w:rsidRPr="0011069F">
              <w:rPr>
                <w:lang w:val="fr-FR"/>
              </w:rPr>
              <w:t>1701-0221</w:t>
            </w:r>
            <w:r w:rsidR="0011069F" w:rsidRPr="0011069F">
              <w:rPr>
                <w:lang w:val="fr-FR"/>
              </w:rPr>
              <w:t>-</w:t>
            </w:r>
            <w:r w:rsidRPr="0011069F">
              <w:rPr>
                <w:lang w:val="fr-FR"/>
              </w:rPr>
              <w:t>AC, 2019 ABCA 61</w:t>
            </w:r>
            <w:r w:rsidRPr="0011069F">
              <w:rPr>
                <w:lang w:val="fr-CA"/>
              </w:rPr>
              <w:t xml:space="preserve">, </w:t>
            </w:r>
            <w:r w:rsidR="00011960" w:rsidRPr="0011069F">
              <w:rPr>
                <w:lang w:val="fr-CA"/>
              </w:rPr>
              <w:t>daté du</w:t>
            </w:r>
            <w:r w:rsidRPr="0011069F">
              <w:rPr>
                <w:lang w:val="fr-CA"/>
              </w:rPr>
              <w:t xml:space="preserve"> </w:t>
            </w:r>
            <w:r w:rsidRPr="0011069F">
              <w:rPr>
                <w:lang w:val="fr-FR"/>
              </w:rPr>
              <w:t>12 février 2019</w:t>
            </w:r>
            <w:r w:rsidRPr="0011069F">
              <w:rPr>
                <w:lang w:val="fr-CA"/>
              </w:rPr>
              <w:t xml:space="preserve">, </w:t>
            </w:r>
            <w:r w:rsidR="00287FF5" w:rsidRPr="0011069F">
              <w:rPr>
                <w:lang w:val="fr-CA"/>
              </w:rPr>
              <w:t xml:space="preserve">sont </w:t>
            </w:r>
            <w:r w:rsidR="00B27592" w:rsidRPr="0011069F">
              <w:rPr>
                <w:lang w:val="fr-CA"/>
              </w:rPr>
              <w:t>rejet</w:t>
            </w:r>
            <w:r w:rsidR="00B27592" w:rsidRPr="0011069F">
              <w:rPr>
                <w:rFonts w:cs="Times New Roman"/>
                <w:lang w:val="fr-CA"/>
              </w:rPr>
              <w:t>é</w:t>
            </w:r>
            <w:r w:rsidR="00B27592" w:rsidRPr="0011069F">
              <w:rPr>
                <w:lang w:val="fr-CA"/>
              </w:rPr>
              <w:t>e</w:t>
            </w:r>
            <w:r w:rsidR="00287FF5" w:rsidRPr="0011069F">
              <w:rPr>
                <w:lang w:val="fr-CA"/>
              </w:rPr>
              <w:t>s</w:t>
            </w:r>
            <w:r w:rsidR="00B27592" w:rsidRPr="0011069F">
              <w:rPr>
                <w:lang w:val="fr-CA"/>
              </w:rPr>
              <w:t xml:space="preserve"> avec d</w:t>
            </w:r>
            <w:r w:rsidR="00B27592" w:rsidRPr="0011069F">
              <w:rPr>
                <w:rFonts w:cs="Times New Roman"/>
                <w:lang w:val="fr-CA"/>
              </w:rPr>
              <w:t>é</w:t>
            </w:r>
            <w:r w:rsidR="00B27592" w:rsidRPr="0011069F">
              <w:rPr>
                <w:lang w:val="fr-CA"/>
              </w:rPr>
              <w:t>pens.</w:t>
            </w:r>
            <w:r w:rsidR="00011960" w:rsidRPr="0011069F">
              <w:rPr>
                <w:lang w:val="fr-CA"/>
              </w:rPr>
              <w:t xml:space="preserve"> </w:t>
            </w:r>
          </w:p>
        </w:tc>
      </w:tr>
    </w:tbl>
    <w:p w14:paraId="3D83B11D" w14:textId="77777777" w:rsidR="009F436C" w:rsidRPr="0011069F" w:rsidRDefault="009F436C" w:rsidP="00382FEC">
      <w:pPr>
        <w:rPr>
          <w:lang w:val="fr-CA"/>
        </w:rPr>
      </w:pPr>
    </w:p>
    <w:p w14:paraId="3D83B11E" w14:textId="77777777" w:rsidR="009F436C" w:rsidRPr="0011069F" w:rsidRDefault="009F436C" w:rsidP="00417FB7">
      <w:pPr>
        <w:jc w:val="center"/>
        <w:rPr>
          <w:lang w:val="fr-CA"/>
        </w:rPr>
      </w:pPr>
    </w:p>
    <w:p w14:paraId="3D83B11F" w14:textId="77777777" w:rsidR="00B27592" w:rsidRPr="0011069F" w:rsidRDefault="00B27592" w:rsidP="00417FB7">
      <w:pPr>
        <w:jc w:val="center"/>
        <w:rPr>
          <w:lang w:val="fr-CA"/>
        </w:rPr>
      </w:pPr>
    </w:p>
    <w:p w14:paraId="3D83B120" w14:textId="77777777" w:rsidR="00B27592" w:rsidRPr="0011069F" w:rsidRDefault="00B27592" w:rsidP="00417FB7">
      <w:pPr>
        <w:jc w:val="center"/>
        <w:rPr>
          <w:lang w:val="fr-CA"/>
        </w:rPr>
      </w:pPr>
    </w:p>
    <w:p w14:paraId="3D83B121" w14:textId="77777777" w:rsidR="00B27592" w:rsidRPr="0011069F" w:rsidRDefault="00B27592" w:rsidP="00417FB7">
      <w:pPr>
        <w:jc w:val="center"/>
        <w:rPr>
          <w:lang w:val="fr-CA"/>
        </w:rPr>
      </w:pPr>
    </w:p>
    <w:p w14:paraId="3D83B122" w14:textId="77777777" w:rsidR="009F436C" w:rsidRDefault="009F436C" w:rsidP="00417FB7">
      <w:pPr>
        <w:jc w:val="center"/>
        <w:rPr>
          <w:lang w:val="fr-CA"/>
        </w:rPr>
      </w:pPr>
    </w:p>
    <w:p w14:paraId="34885EAE" w14:textId="77777777" w:rsidR="005C7395" w:rsidRPr="0011069F" w:rsidRDefault="005C7395" w:rsidP="00AA0241">
      <w:pPr>
        <w:rPr>
          <w:lang w:val="fr-CA"/>
        </w:rPr>
      </w:pPr>
    </w:p>
    <w:p w14:paraId="3D83B123" w14:textId="77777777" w:rsidR="009F436C" w:rsidRPr="0011069F" w:rsidRDefault="003A37CF" w:rsidP="00417FB7">
      <w:pPr>
        <w:jc w:val="center"/>
        <w:rPr>
          <w:lang w:val="fr-CA"/>
        </w:rPr>
      </w:pPr>
      <w:r w:rsidRPr="0011069F">
        <w:rPr>
          <w:lang w:val="fr-CA"/>
        </w:rPr>
        <w:t>C.J.C.</w:t>
      </w:r>
    </w:p>
    <w:p w14:paraId="3D83B124" w14:textId="77777777" w:rsidR="009F436C" w:rsidRPr="00D83B8C" w:rsidRDefault="003A37CF" w:rsidP="00417FB7">
      <w:pPr>
        <w:jc w:val="center"/>
        <w:rPr>
          <w:lang w:val="fr-CA"/>
        </w:rPr>
      </w:pPr>
      <w:r w:rsidRPr="0011069F">
        <w:rPr>
          <w:lang w:val="fr-CA"/>
        </w:rPr>
        <w:t>J.C.C.</w:t>
      </w:r>
    </w:p>
    <w:p w14:paraId="3D83B12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AA0241">
      <w:headerReference w:type="default" r:id="rId9"/>
      <w:headerReference w:type="first" r:id="rId10"/>
      <w:type w:val="continuous"/>
      <w:pgSz w:w="12240" w:h="15840"/>
      <w:pgMar w:top="720" w:right="1440" w:bottom="171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3B128" w14:textId="77777777" w:rsidR="00983D48" w:rsidRDefault="00983D48">
      <w:r>
        <w:separator/>
      </w:r>
    </w:p>
  </w:endnote>
  <w:endnote w:type="continuationSeparator" w:id="0">
    <w:p w14:paraId="3D83B12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3B126" w14:textId="77777777" w:rsidR="00983D48" w:rsidRDefault="00983D48">
      <w:r>
        <w:separator/>
      </w:r>
    </w:p>
  </w:footnote>
  <w:footnote w:type="continuationSeparator" w:id="0">
    <w:p w14:paraId="3D83B12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3B12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D1FC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D83B12B" w14:textId="77777777" w:rsidR="008F53F3" w:rsidRDefault="008F53F3" w:rsidP="008F53F3">
    <w:pPr>
      <w:rPr>
        <w:szCs w:val="24"/>
      </w:rPr>
    </w:pPr>
  </w:p>
  <w:p w14:paraId="3D83B12C" w14:textId="77777777" w:rsidR="008F53F3" w:rsidRDefault="008F53F3" w:rsidP="008F53F3">
    <w:pPr>
      <w:rPr>
        <w:szCs w:val="24"/>
      </w:rPr>
    </w:pPr>
  </w:p>
  <w:p w14:paraId="3D83B12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38587</w:t>
    </w:r>
    <w:r>
      <w:rPr>
        <w:szCs w:val="24"/>
      </w:rPr>
      <w:t>     </w:t>
    </w:r>
  </w:p>
  <w:p w14:paraId="3D83B12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07671"/>
      <w:lock w:val="sdtContentLocked"/>
      <w:showingPlcHdr/>
      <w:text/>
    </w:sdtPr>
    <w:sdtEndPr/>
    <w:sdtContent>
      <w:p w14:paraId="3D83B12F" w14:textId="77777777" w:rsidR="0073151A" w:rsidRDefault="0073151A" w:rsidP="0073151A"/>
      <w:p w14:paraId="3D83B130" w14:textId="77777777" w:rsidR="0073151A" w:rsidRPr="006E7BAE" w:rsidRDefault="0073151A" w:rsidP="0073151A"/>
      <w:p w14:paraId="3D83B131" w14:textId="77777777" w:rsidR="0073151A" w:rsidRPr="006E7BAE" w:rsidRDefault="0073151A" w:rsidP="0073151A"/>
      <w:p w14:paraId="3D83B132" w14:textId="77777777" w:rsidR="0073151A" w:rsidRPr="006E7BAE" w:rsidRDefault="0073151A" w:rsidP="0073151A"/>
      <w:p w14:paraId="3D83B133" w14:textId="77777777" w:rsidR="0073151A" w:rsidRDefault="0073151A" w:rsidP="0073151A"/>
      <w:p w14:paraId="3D83B134" w14:textId="77777777" w:rsidR="0073151A" w:rsidRDefault="0073151A" w:rsidP="0073151A"/>
      <w:p w14:paraId="3D83B135" w14:textId="77777777" w:rsidR="0073151A" w:rsidRDefault="0073151A" w:rsidP="0073151A"/>
      <w:p w14:paraId="3D83B136" w14:textId="77777777" w:rsidR="0073151A" w:rsidRDefault="0073151A" w:rsidP="0073151A"/>
      <w:p w14:paraId="3D83B137" w14:textId="77777777" w:rsidR="0073151A" w:rsidRDefault="0073151A" w:rsidP="0073151A"/>
      <w:p w14:paraId="3D83B138" w14:textId="77777777" w:rsidR="0073151A" w:rsidRPr="006E7BAE" w:rsidRDefault="0073151A" w:rsidP="0073151A"/>
      <w:p w14:paraId="3D83B139" w14:textId="77777777" w:rsidR="00ED265D" w:rsidRPr="0073151A" w:rsidRDefault="00DD1FC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69F"/>
    <w:rsid w:val="00110EB3"/>
    <w:rsid w:val="00126D2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7FF5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0315"/>
    <w:rsid w:val="00543EDD"/>
    <w:rsid w:val="0055345D"/>
    <w:rsid w:val="00563E2C"/>
    <w:rsid w:val="00587869"/>
    <w:rsid w:val="005C7395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A0241"/>
    <w:rsid w:val="00AB4A38"/>
    <w:rsid w:val="00AB5E22"/>
    <w:rsid w:val="00AE2077"/>
    <w:rsid w:val="00B158E3"/>
    <w:rsid w:val="00B27592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1FC6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D83B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13006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2019-08-29T04:00:00+00:00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0F4E26-4C44-4936-98D3-88E4E0FD9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7832C-DE56-4847-8984-B3BD3552438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796E76D-6B34-4174-B536-E8A9B2392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2019-08-23T14:13:00Z</dcterms:created>
  <dcterms:modified xsi:type="dcterms:W3CDTF">2019-08-23T14:13:00Z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