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9A24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38664</w:t>
      </w:r>
      <w:r w:rsidR="00E81C0B" w:rsidRPr="001E26DB">
        <w:t>     </w:t>
      </w:r>
    </w:p>
    <w:p w14:paraId="0739A243" w14:textId="77777777" w:rsidR="009F436C" w:rsidRPr="001E26DB" w:rsidRDefault="009F436C" w:rsidP="00382FEC"/>
    <w:p w14:paraId="0739A24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739A248" w14:textId="77777777" w:rsidTr="00B37A52">
        <w:tc>
          <w:tcPr>
            <w:tcW w:w="2269" w:type="pct"/>
          </w:tcPr>
          <w:p w14:paraId="0739A245" w14:textId="77777777" w:rsidR="00417FB7" w:rsidRPr="001E26DB" w:rsidRDefault="008014DD" w:rsidP="008262A3">
            <w:r>
              <w:t>Le 17</w:t>
            </w:r>
            <w:r w:rsidR="0062554E">
              <w:t xml:space="preserve"> octobre 2019</w:t>
            </w:r>
          </w:p>
        </w:tc>
        <w:tc>
          <w:tcPr>
            <w:tcW w:w="381" w:type="pct"/>
          </w:tcPr>
          <w:p w14:paraId="0739A246" w14:textId="77777777" w:rsidR="00417FB7" w:rsidRPr="001E26DB" w:rsidRDefault="00417FB7" w:rsidP="00382FEC"/>
        </w:tc>
        <w:tc>
          <w:tcPr>
            <w:tcW w:w="2350" w:type="pct"/>
          </w:tcPr>
          <w:p w14:paraId="0739A247" w14:textId="77777777" w:rsidR="00417FB7" w:rsidRPr="001E26DB" w:rsidRDefault="008014DD" w:rsidP="0027081E">
            <w:pPr>
              <w:rPr>
                <w:lang w:val="en-CA"/>
              </w:rPr>
            </w:pPr>
            <w:r>
              <w:t>October 17</w:t>
            </w:r>
            <w:r w:rsidR="0062554E">
              <w:t>, 2019</w:t>
            </w:r>
          </w:p>
        </w:tc>
      </w:tr>
      <w:tr w:rsidR="00C2612E" w:rsidRPr="0062554E" w14:paraId="0739A24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739A24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39A24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39A24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739A25A" w14:textId="77777777" w:rsidTr="006A1E6D">
        <w:tc>
          <w:tcPr>
            <w:tcW w:w="2269" w:type="pct"/>
          </w:tcPr>
          <w:p w14:paraId="0739A24D" w14:textId="77777777" w:rsidR="004359D5" w:rsidRDefault="008014DD">
            <w:pPr>
              <w:pStyle w:val="SCCLsocPrefix"/>
            </w:pPr>
            <w:r>
              <w:t>ENTRE :</w:t>
            </w:r>
            <w:r>
              <w:br/>
            </w:r>
          </w:p>
          <w:p w14:paraId="0739A24E" w14:textId="77777777" w:rsidR="004359D5" w:rsidRDefault="008014DD">
            <w:pPr>
              <w:pStyle w:val="SCCLsocParty"/>
            </w:pPr>
            <w:r>
              <w:t>Patrick Bédard</w:t>
            </w:r>
            <w:r>
              <w:br/>
            </w:r>
          </w:p>
          <w:p w14:paraId="0739A24F" w14:textId="77777777" w:rsidR="004359D5" w:rsidRDefault="008014DD">
            <w:pPr>
              <w:pStyle w:val="SCCLsocPartyRole"/>
            </w:pPr>
            <w:r>
              <w:t>Demandeur</w:t>
            </w:r>
            <w:r>
              <w:br/>
            </w:r>
          </w:p>
          <w:p w14:paraId="0739A250" w14:textId="77777777" w:rsidR="004359D5" w:rsidRDefault="008014DD">
            <w:pPr>
              <w:pStyle w:val="SCCLsocVersus"/>
            </w:pPr>
            <w:r>
              <w:t>- et -</w:t>
            </w:r>
            <w:r>
              <w:br/>
            </w:r>
          </w:p>
          <w:p w14:paraId="0739A251" w14:textId="77777777" w:rsidR="004359D5" w:rsidRDefault="008014DD">
            <w:pPr>
              <w:pStyle w:val="SCCLsocParty"/>
            </w:pPr>
            <w:r>
              <w:t>Caisse Desjardins de Limoilou</w:t>
            </w:r>
            <w:r>
              <w:br/>
            </w:r>
          </w:p>
          <w:p w14:paraId="0739A252" w14:textId="77777777" w:rsidR="004359D5" w:rsidRDefault="008014D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739A253" w14:textId="77777777" w:rsidR="00824412" w:rsidRPr="000E7B58" w:rsidRDefault="00824412" w:rsidP="00375294"/>
        </w:tc>
        <w:tc>
          <w:tcPr>
            <w:tcW w:w="2350" w:type="pct"/>
          </w:tcPr>
          <w:p w14:paraId="0739A254" w14:textId="77777777" w:rsidR="004359D5" w:rsidRPr="008014DD" w:rsidRDefault="008014DD">
            <w:pPr>
              <w:pStyle w:val="SCCLsocPrefix"/>
              <w:rPr>
                <w:lang w:val="en-US"/>
              </w:rPr>
            </w:pPr>
            <w:r w:rsidRPr="008014DD">
              <w:rPr>
                <w:lang w:val="en-US"/>
              </w:rPr>
              <w:t>BETWEEN:</w:t>
            </w:r>
            <w:r w:rsidRPr="008014DD">
              <w:rPr>
                <w:lang w:val="en-US"/>
              </w:rPr>
              <w:br/>
            </w:r>
          </w:p>
          <w:p w14:paraId="0739A255" w14:textId="77777777" w:rsidR="004359D5" w:rsidRPr="008014DD" w:rsidRDefault="008014DD">
            <w:pPr>
              <w:pStyle w:val="SCCLsocParty"/>
              <w:rPr>
                <w:lang w:val="en-US"/>
              </w:rPr>
            </w:pPr>
            <w:r w:rsidRPr="008014DD">
              <w:rPr>
                <w:lang w:val="en-US"/>
              </w:rPr>
              <w:t>Patrick Bédard</w:t>
            </w:r>
            <w:r w:rsidRPr="008014DD">
              <w:rPr>
                <w:lang w:val="en-US"/>
              </w:rPr>
              <w:br/>
            </w:r>
          </w:p>
          <w:p w14:paraId="0739A256" w14:textId="77777777" w:rsidR="004359D5" w:rsidRPr="008014DD" w:rsidRDefault="008014DD">
            <w:pPr>
              <w:pStyle w:val="SCCLsocPartyRole"/>
              <w:rPr>
                <w:lang w:val="en-US"/>
              </w:rPr>
            </w:pPr>
            <w:r w:rsidRPr="008014DD">
              <w:rPr>
                <w:lang w:val="en-US"/>
              </w:rPr>
              <w:t>Applicant</w:t>
            </w:r>
            <w:r w:rsidRPr="008014DD">
              <w:rPr>
                <w:lang w:val="en-US"/>
              </w:rPr>
              <w:br/>
            </w:r>
          </w:p>
          <w:p w14:paraId="0739A257" w14:textId="77777777" w:rsidR="004359D5" w:rsidRPr="008014DD" w:rsidRDefault="008014DD">
            <w:pPr>
              <w:pStyle w:val="SCCLsocVersus"/>
              <w:rPr>
                <w:lang w:val="en-US"/>
              </w:rPr>
            </w:pPr>
            <w:r w:rsidRPr="008014DD">
              <w:rPr>
                <w:lang w:val="en-US"/>
              </w:rPr>
              <w:t>- and -</w:t>
            </w:r>
            <w:r w:rsidRPr="008014DD">
              <w:rPr>
                <w:lang w:val="en-US"/>
              </w:rPr>
              <w:br/>
            </w:r>
          </w:p>
          <w:p w14:paraId="0739A258" w14:textId="77777777" w:rsidR="004359D5" w:rsidRDefault="008014DD">
            <w:pPr>
              <w:pStyle w:val="SCCLsocParty"/>
            </w:pPr>
            <w:r>
              <w:t>Caisse Desjardins de Limoilou</w:t>
            </w:r>
            <w:r>
              <w:br/>
            </w:r>
          </w:p>
          <w:p w14:paraId="0739A259" w14:textId="77777777" w:rsidR="004359D5" w:rsidRDefault="008014D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739A25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739A25B" w14:textId="77777777" w:rsidR="00824412" w:rsidRPr="008014D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39A25C" w14:textId="77777777" w:rsidR="00824412" w:rsidRPr="008014D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39A25D" w14:textId="77777777" w:rsidR="00824412" w:rsidRPr="008014DD" w:rsidRDefault="00824412" w:rsidP="00B408F8">
            <w:pPr>
              <w:rPr>
                <w:lang w:val="fr-FR"/>
              </w:rPr>
            </w:pPr>
          </w:p>
        </w:tc>
      </w:tr>
      <w:tr w:rsidR="00824412" w:rsidRPr="00F70E69" w14:paraId="0739A267" w14:textId="77777777" w:rsidTr="00B37A52">
        <w:tc>
          <w:tcPr>
            <w:tcW w:w="2269" w:type="pct"/>
          </w:tcPr>
          <w:p w14:paraId="0739A25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739A260" w14:textId="77777777" w:rsidR="0027081E" w:rsidRPr="001E26DB" w:rsidRDefault="0027081E" w:rsidP="0027081E">
            <w:pPr>
              <w:jc w:val="center"/>
            </w:pPr>
          </w:p>
          <w:p w14:paraId="0739A261" w14:textId="77777777" w:rsidR="00622562" w:rsidRPr="001E26DB" w:rsidRDefault="0027081E" w:rsidP="008014D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200-09-009511-178, 2019 QCCA 388</w:t>
            </w:r>
            <w:r w:rsidRPr="001E26DB">
              <w:t xml:space="preserve">, daté du </w:t>
            </w:r>
            <w:r>
              <w:t>22 février 2019</w:t>
            </w:r>
            <w:r w:rsidR="008014DD">
              <w:t>, est rejet</w:t>
            </w:r>
            <w:r w:rsidR="008014DD">
              <w:rPr>
                <w:rFonts w:cs="Times New Roman"/>
              </w:rPr>
              <w:t>é</w:t>
            </w:r>
            <w:r w:rsidR="008014DD">
              <w:t>e.</w:t>
            </w:r>
          </w:p>
        </w:tc>
        <w:tc>
          <w:tcPr>
            <w:tcW w:w="381" w:type="pct"/>
          </w:tcPr>
          <w:p w14:paraId="0739A26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39A26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739A26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739A265" w14:textId="7777777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014D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014DD">
              <w:rPr>
                <w:lang w:val="en-US"/>
              </w:rPr>
              <w:t>200-09-009511-178, 2019 QCCA 388</w:t>
            </w:r>
            <w:r w:rsidRPr="001E26DB">
              <w:rPr>
                <w:lang w:val="en-CA"/>
              </w:rPr>
              <w:t xml:space="preserve">, dated </w:t>
            </w:r>
            <w:r w:rsidRPr="008014DD">
              <w:rPr>
                <w:lang w:val="en-US"/>
              </w:rPr>
              <w:t>February 22, 2019</w:t>
            </w:r>
            <w:r w:rsidR="008014DD">
              <w:rPr>
                <w:lang w:val="en-US"/>
              </w:rPr>
              <w:t>,</w:t>
            </w:r>
            <w:r w:rsidR="008014DD">
              <w:rPr>
                <w:lang w:val="en-CA"/>
              </w:rPr>
              <w:t xml:space="preserve"> is dismissed.</w:t>
            </w:r>
          </w:p>
          <w:p w14:paraId="0739A26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739A268" w14:textId="77777777" w:rsidR="009F436C" w:rsidRPr="002C29B6" w:rsidRDefault="009F436C" w:rsidP="00382FEC">
      <w:pPr>
        <w:rPr>
          <w:lang w:val="en-US"/>
        </w:rPr>
      </w:pPr>
    </w:p>
    <w:p w14:paraId="0739A269" w14:textId="77777777" w:rsidR="009F436C" w:rsidRDefault="009F436C" w:rsidP="00417FB7">
      <w:pPr>
        <w:jc w:val="center"/>
        <w:rPr>
          <w:lang w:val="en-US"/>
        </w:rPr>
      </w:pPr>
    </w:p>
    <w:p w14:paraId="0739A26A" w14:textId="77777777" w:rsidR="008014DD" w:rsidRDefault="008014DD" w:rsidP="00417FB7">
      <w:pPr>
        <w:jc w:val="center"/>
        <w:rPr>
          <w:lang w:val="en-US"/>
        </w:rPr>
      </w:pPr>
    </w:p>
    <w:p w14:paraId="0739A26B" w14:textId="77777777" w:rsidR="008014DD" w:rsidRDefault="008014DD" w:rsidP="00417FB7">
      <w:pPr>
        <w:jc w:val="center"/>
        <w:rPr>
          <w:lang w:val="en-US"/>
        </w:rPr>
      </w:pPr>
    </w:p>
    <w:p w14:paraId="0739A26C" w14:textId="77777777" w:rsidR="008014DD" w:rsidRPr="002C29B6" w:rsidRDefault="008014DD" w:rsidP="00417FB7">
      <w:pPr>
        <w:jc w:val="center"/>
        <w:rPr>
          <w:lang w:val="en-US"/>
        </w:rPr>
      </w:pPr>
    </w:p>
    <w:p w14:paraId="0739A26D" w14:textId="77777777" w:rsidR="009F436C" w:rsidRDefault="009F436C" w:rsidP="00417FB7">
      <w:pPr>
        <w:jc w:val="center"/>
        <w:rPr>
          <w:lang w:val="en-US"/>
        </w:rPr>
      </w:pPr>
    </w:p>
    <w:p w14:paraId="7468F883" w14:textId="77777777" w:rsidR="000E7B58" w:rsidRDefault="000E7B58" w:rsidP="00417FB7">
      <w:pPr>
        <w:jc w:val="center"/>
        <w:rPr>
          <w:lang w:val="en-US"/>
        </w:rPr>
      </w:pPr>
    </w:p>
    <w:p w14:paraId="7A12BB10" w14:textId="77777777" w:rsidR="000E7B58" w:rsidRPr="002C29B6" w:rsidRDefault="000E7B58" w:rsidP="00417FB7">
      <w:pPr>
        <w:jc w:val="center"/>
        <w:rPr>
          <w:lang w:val="en-US"/>
        </w:rPr>
      </w:pPr>
    </w:p>
    <w:p w14:paraId="0739A26E" w14:textId="77777777" w:rsidR="00655333" w:rsidRPr="008014DD" w:rsidRDefault="00655333" w:rsidP="00655333">
      <w:pPr>
        <w:jc w:val="center"/>
        <w:rPr>
          <w:lang w:val="en-US"/>
        </w:rPr>
      </w:pPr>
      <w:r w:rsidRPr="008014DD">
        <w:rPr>
          <w:lang w:val="en-US"/>
        </w:rPr>
        <w:t>J.C.C.</w:t>
      </w:r>
    </w:p>
    <w:p w14:paraId="0739A26F" w14:textId="77777777" w:rsidR="00655333" w:rsidRPr="008014DD" w:rsidRDefault="00655333" w:rsidP="00655333">
      <w:pPr>
        <w:jc w:val="center"/>
        <w:rPr>
          <w:lang w:val="en-US"/>
        </w:rPr>
      </w:pPr>
      <w:r w:rsidRPr="008014DD">
        <w:rPr>
          <w:lang w:val="en-US"/>
        </w:rPr>
        <w:t>C.J.C.</w:t>
      </w:r>
    </w:p>
    <w:p w14:paraId="0739A270" w14:textId="77777777" w:rsidR="00655333" w:rsidRPr="008014DD" w:rsidRDefault="00655333" w:rsidP="00655333">
      <w:pPr>
        <w:jc w:val="center"/>
        <w:rPr>
          <w:lang w:val="en-US"/>
        </w:rPr>
      </w:pPr>
    </w:p>
    <w:sectPr w:rsidR="00655333" w:rsidRPr="008014DD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A273" w14:textId="77777777" w:rsidR="00D27D4E" w:rsidRDefault="00D27D4E">
      <w:r>
        <w:separator/>
      </w:r>
    </w:p>
  </w:endnote>
  <w:endnote w:type="continuationSeparator" w:id="0">
    <w:p w14:paraId="0739A27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9A271" w14:textId="77777777" w:rsidR="00D27D4E" w:rsidRDefault="00D27D4E">
      <w:r>
        <w:separator/>
      </w:r>
    </w:p>
  </w:footnote>
  <w:footnote w:type="continuationSeparator" w:id="0">
    <w:p w14:paraId="0739A27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9A27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014DD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39A276" w14:textId="77777777" w:rsidR="00401B64" w:rsidRDefault="00401B64" w:rsidP="00401B64">
    <w:pPr>
      <w:rPr>
        <w:szCs w:val="24"/>
      </w:rPr>
    </w:pPr>
  </w:p>
  <w:p w14:paraId="0739A277" w14:textId="77777777" w:rsidR="00401B64" w:rsidRDefault="00401B64" w:rsidP="00401B64">
    <w:pPr>
      <w:rPr>
        <w:szCs w:val="24"/>
      </w:rPr>
    </w:pPr>
  </w:p>
  <w:p w14:paraId="0739A27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38664</w:t>
    </w:r>
    <w:r w:rsidR="00401B64">
      <w:rPr>
        <w:szCs w:val="24"/>
      </w:rPr>
      <w:t>     </w:t>
    </w:r>
  </w:p>
  <w:p w14:paraId="0739A27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739A27A" w14:textId="77777777" w:rsidR="000452C9" w:rsidRDefault="000452C9" w:rsidP="000452C9"/>
      <w:p w14:paraId="0739A27B" w14:textId="77777777" w:rsidR="000452C9" w:rsidRPr="001E26DB" w:rsidRDefault="000452C9" w:rsidP="000452C9"/>
      <w:p w14:paraId="0739A27C" w14:textId="77777777" w:rsidR="000452C9" w:rsidRPr="001E26DB" w:rsidRDefault="000452C9" w:rsidP="000452C9"/>
      <w:p w14:paraId="0739A27D" w14:textId="77777777" w:rsidR="000452C9" w:rsidRDefault="000452C9" w:rsidP="000452C9"/>
      <w:p w14:paraId="0739A27E" w14:textId="77777777" w:rsidR="000452C9" w:rsidRDefault="000452C9" w:rsidP="000452C9"/>
      <w:p w14:paraId="0739A27F" w14:textId="77777777" w:rsidR="000452C9" w:rsidRDefault="000452C9" w:rsidP="000452C9"/>
      <w:p w14:paraId="0739A280" w14:textId="77777777" w:rsidR="000452C9" w:rsidRDefault="000452C9" w:rsidP="000452C9"/>
      <w:p w14:paraId="0739A281" w14:textId="77777777" w:rsidR="000452C9" w:rsidRPr="001E26DB" w:rsidRDefault="000452C9" w:rsidP="000452C9"/>
      <w:p w14:paraId="0739A282" w14:textId="77777777" w:rsidR="000452C9" w:rsidRPr="001E26DB" w:rsidRDefault="000452C9" w:rsidP="000452C9"/>
      <w:p w14:paraId="0739A283" w14:textId="77777777" w:rsidR="000452C9" w:rsidRDefault="000452C9" w:rsidP="000452C9">
        <w:pPr>
          <w:pStyle w:val="Header"/>
        </w:pPr>
      </w:p>
      <w:p w14:paraId="0739A284" w14:textId="77777777" w:rsidR="001D6D96" w:rsidRPr="000452C9" w:rsidRDefault="000476F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476F0"/>
    <w:rsid w:val="00057FAF"/>
    <w:rsid w:val="00061CAE"/>
    <w:rsid w:val="0006409D"/>
    <w:rsid w:val="000919B4"/>
    <w:rsid w:val="000978C2"/>
    <w:rsid w:val="000B76FF"/>
    <w:rsid w:val="000D7521"/>
    <w:rsid w:val="000E4CCE"/>
    <w:rsid w:val="000E7B58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59D5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14DD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0E69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39A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CCD99-DC39-467F-9C7C-067A29924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FAF0-3B14-4FF3-8794-7C49484B6B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BD5C345-CADC-4421-93FD-9B0C4D067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2019-10-15T16:55:00Z</dcterms:created>
  <dcterms:modified xsi:type="dcterms:W3CDTF">2019-10-15T16:55:00Z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