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CCCB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38754</w:t>
      </w:r>
      <w:r w:rsidR="0016666F" w:rsidRPr="006E7BAE">
        <w:t>     </w:t>
      </w:r>
    </w:p>
    <w:p w14:paraId="318CCCB7" w14:textId="77777777" w:rsidR="009F436C" w:rsidRPr="006E7BAE" w:rsidRDefault="009F436C" w:rsidP="00382FEC"/>
    <w:p w14:paraId="318CCC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8CCCBC" w14:textId="77777777" w:rsidTr="00C173B0">
        <w:tc>
          <w:tcPr>
            <w:tcW w:w="2269" w:type="pct"/>
          </w:tcPr>
          <w:p w14:paraId="318CCCB9" w14:textId="77777777" w:rsidR="00417FB7" w:rsidRPr="006E7BAE" w:rsidRDefault="005E06E8" w:rsidP="008262A3">
            <w:r>
              <w:t>November 28</w:t>
            </w:r>
            <w:r w:rsidR="00543EDD">
              <w:t>, 2019</w:t>
            </w:r>
          </w:p>
        </w:tc>
        <w:tc>
          <w:tcPr>
            <w:tcW w:w="381" w:type="pct"/>
          </w:tcPr>
          <w:p w14:paraId="318CCCBA" w14:textId="77777777" w:rsidR="00417FB7" w:rsidRPr="006E7BAE" w:rsidRDefault="00417FB7" w:rsidP="00382FEC"/>
        </w:tc>
        <w:tc>
          <w:tcPr>
            <w:tcW w:w="2350" w:type="pct"/>
          </w:tcPr>
          <w:p w14:paraId="318CCCBB" w14:textId="77777777" w:rsidR="00417FB7" w:rsidRPr="00D83B8C" w:rsidRDefault="005E06E8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novembre 2019</w:t>
            </w:r>
          </w:p>
        </w:tc>
      </w:tr>
      <w:tr w:rsidR="00E12A51" w:rsidRPr="006E7BAE" w14:paraId="318CCC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8CCC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8CCC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8CCC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18CCCCE" w14:textId="77777777" w:rsidTr="00C173B0">
        <w:tc>
          <w:tcPr>
            <w:tcW w:w="2269" w:type="pct"/>
          </w:tcPr>
          <w:p w14:paraId="318CCCC1" w14:textId="77777777" w:rsidR="001A4212" w:rsidRDefault="005E06E8">
            <w:pPr>
              <w:pStyle w:val="SCCLsocPrefix"/>
            </w:pPr>
            <w:r>
              <w:t>BETWEEN:</w:t>
            </w:r>
            <w:r>
              <w:br/>
            </w:r>
          </w:p>
          <w:p w14:paraId="318CCCC2" w14:textId="77777777" w:rsidR="001A4212" w:rsidRDefault="005E06E8">
            <w:pPr>
              <w:pStyle w:val="SCCLsocParty"/>
            </w:pPr>
            <w:r>
              <w:t>Andrzej Kajetanowicz</w:t>
            </w:r>
            <w:r>
              <w:br/>
            </w:r>
          </w:p>
          <w:p w14:paraId="318CCCC3" w14:textId="77777777" w:rsidR="001A4212" w:rsidRDefault="005E06E8">
            <w:pPr>
              <w:pStyle w:val="SCCLsocPartyRole"/>
            </w:pPr>
            <w:r>
              <w:t>Applicant</w:t>
            </w:r>
            <w:r>
              <w:br/>
            </w:r>
          </w:p>
          <w:p w14:paraId="318CCCC4" w14:textId="77777777" w:rsidR="001A4212" w:rsidRDefault="005E06E8">
            <w:pPr>
              <w:pStyle w:val="SCCLsocVersus"/>
            </w:pPr>
            <w:r>
              <w:t>- and -</w:t>
            </w:r>
            <w:r>
              <w:br/>
            </w:r>
          </w:p>
          <w:p w14:paraId="318CCCC5" w14:textId="77777777" w:rsidR="001A4212" w:rsidRDefault="005E06E8">
            <w:pPr>
              <w:pStyle w:val="SCCLsocParty"/>
            </w:pPr>
            <w:r>
              <w:t>Alexander MacNeil, by his litigation guardian Tania Bond-MacNeil</w:t>
            </w:r>
            <w:r>
              <w:br/>
            </w:r>
          </w:p>
          <w:p w14:paraId="318CCCC6" w14:textId="77777777" w:rsidR="001A4212" w:rsidRDefault="005E06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8CCCC7" w14:textId="77777777" w:rsidR="00824412" w:rsidRPr="006E7BAE" w:rsidRDefault="00824412" w:rsidP="00375294"/>
        </w:tc>
        <w:tc>
          <w:tcPr>
            <w:tcW w:w="2350" w:type="pct"/>
          </w:tcPr>
          <w:p w14:paraId="318CCCC8" w14:textId="77777777" w:rsidR="001A4212" w:rsidRPr="005E06E8" w:rsidRDefault="005E06E8">
            <w:pPr>
              <w:pStyle w:val="SCCLsocPrefix"/>
              <w:rPr>
                <w:lang w:val="fr-FR"/>
              </w:rPr>
            </w:pPr>
            <w:r w:rsidRPr="005E06E8">
              <w:rPr>
                <w:lang w:val="fr-FR"/>
              </w:rPr>
              <w:t>ENTRE :</w:t>
            </w:r>
            <w:r w:rsidRPr="005E06E8">
              <w:rPr>
                <w:lang w:val="fr-FR"/>
              </w:rPr>
              <w:br/>
            </w:r>
          </w:p>
          <w:p w14:paraId="318CCCC9" w14:textId="77777777" w:rsidR="001A4212" w:rsidRPr="005E06E8" w:rsidRDefault="005E06E8">
            <w:pPr>
              <w:pStyle w:val="SCCLsocParty"/>
              <w:rPr>
                <w:lang w:val="fr-FR"/>
              </w:rPr>
            </w:pPr>
            <w:r w:rsidRPr="005E06E8">
              <w:rPr>
                <w:lang w:val="fr-FR"/>
              </w:rPr>
              <w:t>Andrzej Kajetanowicz</w:t>
            </w:r>
            <w:r w:rsidRPr="005E06E8">
              <w:rPr>
                <w:lang w:val="fr-FR"/>
              </w:rPr>
              <w:br/>
            </w:r>
          </w:p>
          <w:p w14:paraId="318CCCCA" w14:textId="77777777" w:rsidR="001A4212" w:rsidRPr="005E06E8" w:rsidRDefault="005E06E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E06E8">
              <w:rPr>
                <w:lang w:val="fr-FR"/>
              </w:rPr>
              <w:br/>
            </w:r>
          </w:p>
          <w:p w14:paraId="318CCCCB" w14:textId="77777777" w:rsidR="001A4212" w:rsidRPr="00611C5D" w:rsidRDefault="005E06E8">
            <w:pPr>
              <w:pStyle w:val="SCCLsocVersus"/>
              <w:rPr>
                <w:lang w:val="fr-CA"/>
              </w:rPr>
            </w:pPr>
            <w:r w:rsidRPr="00611C5D">
              <w:rPr>
                <w:lang w:val="fr-CA"/>
              </w:rPr>
              <w:t>- et -</w:t>
            </w:r>
            <w:r w:rsidRPr="00611C5D">
              <w:rPr>
                <w:lang w:val="fr-CA"/>
              </w:rPr>
              <w:br/>
            </w:r>
          </w:p>
          <w:p w14:paraId="318CCCCC" w14:textId="490A8E5C" w:rsidR="001A4212" w:rsidRPr="00611C5D" w:rsidRDefault="005E06E8">
            <w:pPr>
              <w:pStyle w:val="SCCLsocParty"/>
              <w:rPr>
                <w:lang w:val="fr-CA"/>
              </w:rPr>
            </w:pPr>
            <w:r w:rsidRPr="00611C5D">
              <w:rPr>
                <w:lang w:val="fr-CA"/>
              </w:rPr>
              <w:t xml:space="preserve">Alexander MacNeil, </w:t>
            </w:r>
            <w:r w:rsidR="002B12EF" w:rsidRPr="00611C5D">
              <w:rPr>
                <w:lang w:val="fr-CA"/>
              </w:rPr>
              <w:t xml:space="preserve">par sa tutrice </w:t>
            </w:r>
            <w:r w:rsidR="002B12EF">
              <w:rPr>
                <w:lang w:val="fr-CA"/>
              </w:rPr>
              <w:t xml:space="preserve">à l’instance </w:t>
            </w:r>
            <w:r w:rsidRPr="00611C5D">
              <w:rPr>
                <w:lang w:val="fr-CA"/>
              </w:rPr>
              <w:t>Tania Bond-MacNeil</w:t>
            </w:r>
            <w:r w:rsidRPr="00611C5D">
              <w:rPr>
                <w:lang w:val="fr-CA"/>
              </w:rPr>
              <w:br/>
            </w:r>
          </w:p>
          <w:p w14:paraId="318CCCCD" w14:textId="77777777" w:rsidR="001A4212" w:rsidRDefault="005E06E8">
            <w:pPr>
              <w:pStyle w:val="SCCLsocPartyRole"/>
            </w:pPr>
            <w:r>
              <w:t>Intimé</w:t>
            </w:r>
          </w:p>
        </w:tc>
      </w:tr>
      <w:tr w:rsidR="00824412" w:rsidRPr="006E7BAE" w14:paraId="318CCC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8CCCC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8CCCD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8CCCD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1C5D" w14:paraId="318CCCDA" w14:textId="77777777" w:rsidTr="00C173B0">
        <w:tc>
          <w:tcPr>
            <w:tcW w:w="2269" w:type="pct"/>
          </w:tcPr>
          <w:p w14:paraId="318CCCD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8CCCD4" w14:textId="77777777" w:rsidR="00824412" w:rsidRPr="006E7BAE" w:rsidRDefault="00824412" w:rsidP="00417FB7">
            <w:pPr>
              <w:jc w:val="center"/>
            </w:pPr>
          </w:p>
          <w:p w14:paraId="318CCCD5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474319</w:t>
            </w:r>
            <w:r w:rsidRPr="006E7BAE">
              <w:t>,</w:t>
            </w:r>
            <w:r w:rsidR="005E06E8">
              <w:t xml:space="preserve"> 2019 NSCA 35, </w:t>
            </w:r>
            <w:r w:rsidRPr="006E7BAE">
              <w:t xml:space="preserve">dated </w:t>
            </w:r>
            <w:r>
              <w:t>May 9, 2019</w:t>
            </w:r>
            <w:r w:rsidR="005E06E8">
              <w:t xml:space="preserve">, </w:t>
            </w:r>
            <w:r w:rsidRPr="006E7BAE">
              <w:t xml:space="preserve">is </w:t>
            </w:r>
            <w:r w:rsidR="005E06E8">
              <w:t>dismissed with costs.</w:t>
            </w:r>
          </w:p>
        </w:tc>
        <w:tc>
          <w:tcPr>
            <w:tcW w:w="381" w:type="pct"/>
          </w:tcPr>
          <w:p w14:paraId="318CCCD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8CCCD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8CCCD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8CCCD9" w14:textId="77777777" w:rsidR="003F6511" w:rsidRPr="006E7BAE" w:rsidRDefault="00824412" w:rsidP="005E06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06E8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5E06E8">
              <w:rPr>
                <w:lang w:val="fr-FR"/>
              </w:rPr>
              <w:t>CA 474319</w:t>
            </w:r>
            <w:r w:rsidRPr="006E7BAE">
              <w:rPr>
                <w:lang w:val="fr-CA"/>
              </w:rPr>
              <w:t xml:space="preserve">, </w:t>
            </w:r>
            <w:r w:rsidR="005E06E8" w:rsidRPr="005E06E8">
              <w:rPr>
                <w:lang w:val="fr-FR"/>
              </w:rPr>
              <w:t xml:space="preserve">2019 NSCA 35,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06E8">
              <w:rPr>
                <w:lang w:val="fr-FR"/>
              </w:rPr>
              <w:t>9 mai 2019</w:t>
            </w:r>
            <w:r w:rsidRPr="006E7BAE">
              <w:rPr>
                <w:lang w:val="fr-CA"/>
              </w:rPr>
              <w:t xml:space="preserve">, est </w:t>
            </w:r>
            <w:r w:rsidR="005E06E8">
              <w:rPr>
                <w:lang w:val="fr-CA"/>
              </w:rPr>
              <w:t>rejet</w:t>
            </w:r>
            <w:r w:rsidR="005E06E8">
              <w:rPr>
                <w:rFonts w:cs="Times New Roman"/>
                <w:lang w:val="fr-CA"/>
              </w:rPr>
              <w:t>é</w:t>
            </w:r>
            <w:r w:rsidR="005E06E8">
              <w:rPr>
                <w:lang w:val="fr-CA"/>
              </w:rPr>
              <w:t>e avec d</w:t>
            </w:r>
            <w:r w:rsidR="005E06E8">
              <w:rPr>
                <w:rFonts w:cs="Times New Roman"/>
                <w:lang w:val="fr-CA"/>
              </w:rPr>
              <w:t>é</w:t>
            </w:r>
            <w:r w:rsidR="005E06E8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8CCCDB" w14:textId="77777777" w:rsidR="009F436C" w:rsidRPr="00D83B8C" w:rsidRDefault="009F436C" w:rsidP="00382FEC">
      <w:pPr>
        <w:rPr>
          <w:lang w:val="fr-CA"/>
        </w:rPr>
      </w:pPr>
    </w:p>
    <w:p w14:paraId="318CCCDC" w14:textId="77777777" w:rsidR="009F436C" w:rsidRDefault="009F436C" w:rsidP="00417FB7">
      <w:pPr>
        <w:jc w:val="center"/>
        <w:rPr>
          <w:lang w:val="fr-CA"/>
        </w:rPr>
      </w:pPr>
    </w:p>
    <w:p w14:paraId="318CCCDD" w14:textId="77777777" w:rsidR="005E06E8" w:rsidRDefault="005E06E8" w:rsidP="00417FB7">
      <w:pPr>
        <w:jc w:val="center"/>
        <w:rPr>
          <w:lang w:val="fr-CA"/>
        </w:rPr>
      </w:pPr>
    </w:p>
    <w:p w14:paraId="318CCCDE" w14:textId="77777777" w:rsidR="005E06E8" w:rsidRDefault="005E06E8" w:rsidP="00417FB7">
      <w:pPr>
        <w:jc w:val="center"/>
        <w:rPr>
          <w:lang w:val="fr-CA"/>
        </w:rPr>
      </w:pPr>
    </w:p>
    <w:p w14:paraId="318CCCDF" w14:textId="77777777" w:rsidR="005E06E8" w:rsidRDefault="005E06E8" w:rsidP="00417FB7">
      <w:pPr>
        <w:jc w:val="center"/>
        <w:rPr>
          <w:lang w:val="fr-CA"/>
        </w:rPr>
      </w:pPr>
    </w:p>
    <w:p w14:paraId="318CCCE0" w14:textId="77777777" w:rsidR="005E06E8" w:rsidRDefault="005E06E8" w:rsidP="00417FB7">
      <w:pPr>
        <w:jc w:val="center"/>
        <w:rPr>
          <w:lang w:val="fr-CA"/>
        </w:rPr>
      </w:pPr>
    </w:p>
    <w:p w14:paraId="318CCCE1" w14:textId="77777777" w:rsidR="005E06E8" w:rsidRPr="00D83B8C" w:rsidRDefault="005E06E8" w:rsidP="00417FB7">
      <w:pPr>
        <w:jc w:val="center"/>
        <w:rPr>
          <w:lang w:val="fr-CA"/>
        </w:rPr>
      </w:pPr>
    </w:p>
    <w:p w14:paraId="318CCCE2" w14:textId="77777777" w:rsidR="009F436C" w:rsidRPr="00D83B8C" w:rsidRDefault="009F436C" w:rsidP="00417FB7">
      <w:pPr>
        <w:jc w:val="center"/>
        <w:rPr>
          <w:lang w:val="fr-CA"/>
        </w:rPr>
      </w:pPr>
    </w:p>
    <w:p w14:paraId="318CCCE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18CCCE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18CCCE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CCCE8" w14:textId="77777777" w:rsidR="00983D48" w:rsidRDefault="00983D48">
      <w:r>
        <w:separator/>
      </w:r>
    </w:p>
  </w:endnote>
  <w:endnote w:type="continuationSeparator" w:id="0">
    <w:p w14:paraId="318CCCE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CCCE6" w14:textId="77777777" w:rsidR="00983D48" w:rsidRDefault="00983D48">
      <w:r>
        <w:separator/>
      </w:r>
    </w:p>
  </w:footnote>
  <w:footnote w:type="continuationSeparator" w:id="0">
    <w:p w14:paraId="318CCCE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CCCE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E06E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8CCCEB" w14:textId="77777777" w:rsidR="008F53F3" w:rsidRDefault="008F53F3" w:rsidP="008F53F3">
    <w:pPr>
      <w:rPr>
        <w:szCs w:val="24"/>
      </w:rPr>
    </w:pPr>
  </w:p>
  <w:p w14:paraId="318CCCEC" w14:textId="77777777" w:rsidR="008F53F3" w:rsidRDefault="008F53F3" w:rsidP="008F53F3">
    <w:pPr>
      <w:rPr>
        <w:szCs w:val="24"/>
      </w:rPr>
    </w:pPr>
  </w:p>
  <w:p w14:paraId="318CCCE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38754</w:t>
    </w:r>
    <w:r>
      <w:rPr>
        <w:szCs w:val="24"/>
      </w:rPr>
      <w:t>     </w:t>
    </w:r>
  </w:p>
  <w:p w14:paraId="318CCCE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8CCCEF" w14:textId="77777777" w:rsidR="0073151A" w:rsidRDefault="0073151A" w:rsidP="0073151A"/>
      <w:p w14:paraId="318CCCF0" w14:textId="77777777" w:rsidR="0073151A" w:rsidRPr="006E7BAE" w:rsidRDefault="0073151A" w:rsidP="0073151A"/>
      <w:p w14:paraId="318CCCF1" w14:textId="77777777" w:rsidR="0073151A" w:rsidRPr="006E7BAE" w:rsidRDefault="0073151A" w:rsidP="0073151A"/>
      <w:p w14:paraId="318CCCF2" w14:textId="77777777" w:rsidR="0073151A" w:rsidRPr="006E7BAE" w:rsidRDefault="0073151A" w:rsidP="0073151A"/>
      <w:p w14:paraId="318CCCF3" w14:textId="77777777" w:rsidR="0073151A" w:rsidRDefault="0073151A" w:rsidP="0073151A"/>
      <w:p w14:paraId="318CCCF4" w14:textId="77777777" w:rsidR="0073151A" w:rsidRDefault="0073151A" w:rsidP="0073151A"/>
      <w:p w14:paraId="318CCCF5" w14:textId="77777777" w:rsidR="0073151A" w:rsidRDefault="0073151A" w:rsidP="0073151A"/>
      <w:p w14:paraId="318CCCF6" w14:textId="77777777" w:rsidR="0073151A" w:rsidRDefault="0073151A" w:rsidP="0073151A"/>
      <w:p w14:paraId="318CCCF7" w14:textId="77777777" w:rsidR="0073151A" w:rsidRDefault="0073151A" w:rsidP="0073151A"/>
      <w:p w14:paraId="318CCCF8" w14:textId="77777777" w:rsidR="0073151A" w:rsidRPr="006E7BAE" w:rsidRDefault="0073151A" w:rsidP="0073151A"/>
      <w:p w14:paraId="318CCCF9" w14:textId="77777777" w:rsidR="00ED265D" w:rsidRPr="0073151A" w:rsidRDefault="00103C0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3C09"/>
    <w:rsid w:val="00110EB3"/>
    <w:rsid w:val="0016666F"/>
    <w:rsid w:val="00167C15"/>
    <w:rsid w:val="001A421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12E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06E8"/>
    <w:rsid w:val="00611C5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8CC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6AB47AB-135F-4CB4-B032-A6603A87A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FA075-C350-4E7E-A323-E062DDE16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D68C9-04E4-4F80-A148-43C54C1D15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2019-11-25T00:22:00Z</dcterms:created>
  <dcterms:modified xsi:type="dcterms:W3CDTF">2019-11-25T00:22:00Z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