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FAF8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38672</w:t>
      </w:r>
      <w:r w:rsidR="0016666F" w:rsidRPr="006E7BAE">
        <w:t>     </w:t>
      </w:r>
    </w:p>
    <w:p w14:paraId="18BFAF85" w14:textId="77777777" w:rsidR="009F436C" w:rsidRPr="006E7BAE" w:rsidRDefault="009F436C" w:rsidP="00382FEC"/>
    <w:p w14:paraId="18BFAF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BFAF8A" w14:textId="77777777" w:rsidTr="00C173B0">
        <w:tc>
          <w:tcPr>
            <w:tcW w:w="2269" w:type="pct"/>
          </w:tcPr>
          <w:p w14:paraId="18BFAF87" w14:textId="77777777" w:rsidR="00417FB7" w:rsidRPr="006E7BAE" w:rsidRDefault="00543EDD" w:rsidP="008262A3">
            <w:r>
              <w:t>January 16, 2020</w:t>
            </w:r>
          </w:p>
        </w:tc>
        <w:tc>
          <w:tcPr>
            <w:tcW w:w="381" w:type="pct"/>
          </w:tcPr>
          <w:p w14:paraId="18BFAF88" w14:textId="77777777" w:rsidR="00417FB7" w:rsidRPr="006E7BAE" w:rsidRDefault="00417FB7" w:rsidP="00382FEC"/>
        </w:tc>
        <w:tc>
          <w:tcPr>
            <w:tcW w:w="2350" w:type="pct"/>
          </w:tcPr>
          <w:p w14:paraId="18BFAF89" w14:textId="77777777" w:rsidR="00417FB7" w:rsidRPr="00D83B8C" w:rsidRDefault="00543EDD" w:rsidP="00816B78">
            <w:pPr>
              <w:rPr>
                <w:lang w:val="en-US"/>
              </w:rPr>
            </w:pPr>
            <w:r>
              <w:t>Le 16 janvier 2020</w:t>
            </w:r>
          </w:p>
        </w:tc>
      </w:tr>
      <w:tr w:rsidR="00E12A51" w:rsidRPr="006E7BAE" w14:paraId="18BFAF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BFAF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BFAF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FAF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BFAF9C" w14:textId="77777777" w:rsidTr="00C173B0">
        <w:tc>
          <w:tcPr>
            <w:tcW w:w="2269" w:type="pct"/>
          </w:tcPr>
          <w:p w14:paraId="18BFAF8F" w14:textId="77777777" w:rsidR="006F1D4B" w:rsidRDefault="00395FBD">
            <w:pPr>
              <w:pStyle w:val="SCCLsocPrefix"/>
            </w:pPr>
            <w:r>
              <w:t>BETWEEN:</w:t>
            </w:r>
            <w:r>
              <w:br/>
            </w:r>
          </w:p>
          <w:p w14:paraId="18BFAF90" w14:textId="77777777" w:rsidR="006F1D4B" w:rsidRDefault="00395FB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8BFAF91" w14:textId="77777777" w:rsidR="006F1D4B" w:rsidRDefault="00395FBD">
            <w:pPr>
              <w:pStyle w:val="SCCLsocPartyRole"/>
            </w:pPr>
            <w:r>
              <w:t>Applicant</w:t>
            </w:r>
            <w:r>
              <w:br/>
            </w:r>
          </w:p>
          <w:p w14:paraId="18BFAF92" w14:textId="77777777" w:rsidR="006F1D4B" w:rsidRDefault="00395FBD">
            <w:pPr>
              <w:pStyle w:val="SCCLsocVersus"/>
            </w:pPr>
            <w:r>
              <w:t>- and -</w:t>
            </w:r>
            <w:r>
              <w:br/>
            </w:r>
          </w:p>
          <w:p w14:paraId="18BFAF93" w14:textId="77777777" w:rsidR="006F1D4B" w:rsidRDefault="00395FBD">
            <w:pPr>
              <w:pStyle w:val="SCCLsocParty"/>
            </w:pPr>
            <w:r>
              <w:t>Michael Philip Simard</w:t>
            </w:r>
            <w:r>
              <w:br/>
            </w:r>
          </w:p>
          <w:p w14:paraId="18BFAF94" w14:textId="77777777" w:rsidR="006F1D4B" w:rsidRDefault="00395FB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8BFAF95" w14:textId="77777777" w:rsidR="00824412" w:rsidRPr="006E7BAE" w:rsidRDefault="00824412" w:rsidP="00375294"/>
        </w:tc>
        <w:tc>
          <w:tcPr>
            <w:tcW w:w="2350" w:type="pct"/>
          </w:tcPr>
          <w:p w14:paraId="18BFAF96" w14:textId="77777777" w:rsidR="006F1D4B" w:rsidRPr="00395FBD" w:rsidRDefault="00395FBD">
            <w:pPr>
              <w:pStyle w:val="SCCLsocPrefix"/>
              <w:rPr>
                <w:lang w:val="fr-FR"/>
              </w:rPr>
            </w:pPr>
            <w:r w:rsidRPr="00395FBD">
              <w:rPr>
                <w:lang w:val="fr-FR"/>
              </w:rPr>
              <w:t>ENTRE :</w:t>
            </w:r>
            <w:r w:rsidRPr="00395FBD">
              <w:rPr>
                <w:lang w:val="fr-FR"/>
              </w:rPr>
              <w:br/>
            </w:r>
          </w:p>
          <w:p w14:paraId="18BFAF97" w14:textId="77777777" w:rsidR="006F1D4B" w:rsidRPr="00395FBD" w:rsidRDefault="00395FBD">
            <w:pPr>
              <w:pStyle w:val="SCCLsocParty"/>
              <w:rPr>
                <w:lang w:val="fr-FR"/>
              </w:rPr>
            </w:pPr>
            <w:r w:rsidRPr="00395FBD">
              <w:rPr>
                <w:lang w:val="fr-FR"/>
              </w:rPr>
              <w:t>Sa Majesté la Reine</w:t>
            </w:r>
            <w:r w:rsidRPr="00395FBD">
              <w:rPr>
                <w:lang w:val="fr-FR"/>
              </w:rPr>
              <w:br/>
            </w:r>
          </w:p>
          <w:p w14:paraId="18BFAF98" w14:textId="77777777" w:rsidR="006F1D4B" w:rsidRPr="00395FBD" w:rsidRDefault="00395FB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395FBD">
              <w:rPr>
                <w:lang w:val="fr-FR"/>
              </w:rPr>
              <w:br/>
            </w:r>
          </w:p>
          <w:p w14:paraId="18BFAF99" w14:textId="77777777" w:rsidR="006F1D4B" w:rsidRPr="00395FBD" w:rsidRDefault="00395FBD">
            <w:pPr>
              <w:pStyle w:val="SCCLsocVersus"/>
              <w:rPr>
                <w:lang w:val="fr-FR"/>
              </w:rPr>
            </w:pPr>
            <w:r w:rsidRPr="00395FBD">
              <w:rPr>
                <w:lang w:val="fr-FR"/>
              </w:rPr>
              <w:t>- et -</w:t>
            </w:r>
            <w:r w:rsidRPr="00395FBD">
              <w:rPr>
                <w:lang w:val="fr-FR"/>
              </w:rPr>
              <w:br/>
            </w:r>
          </w:p>
          <w:p w14:paraId="18BFAF9A" w14:textId="77777777" w:rsidR="006F1D4B" w:rsidRPr="00395FBD" w:rsidRDefault="00395FBD">
            <w:pPr>
              <w:pStyle w:val="SCCLsocParty"/>
              <w:rPr>
                <w:lang w:val="fr-FR"/>
              </w:rPr>
            </w:pPr>
            <w:r w:rsidRPr="00395FBD">
              <w:rPr>
                <w:lang w:val="fr-FR"/>
              </w:rPr>
              <w:t>Michael Philip Simard</w:t>
            </w:r>
            <w:r w:rsidRPr="00395FBD">
              <w:rPr>
                <w:lang w:val="fr-FR"/>
              </w:rPr>
              <w:br/>
            </w:r>
          </w:p>
          <w:p w14:paraId="18BFAF9B" w14:textId="77777777" w:rsidR="006F1D4B" w:rsidRDefault="00395FBD">
            <w:pPr>
              <w:pStyle w:val="SCCLsocPartyRole"/>
            </w:pPr>
            <w:r>
              <w:t>Intimé</w:t>
            </w:r>
          </w:p>
        </w:tc>
      </w:tr>
      <w:tr w:rsidR="00824412" w:rsidRPr="006E7BAE" w14:paraId="18BFAF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BFAF9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BFAF9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BFAF9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37DF" w14:paraId="18BFAFA8" w14:textId="77777777" w:rsidTr="00C173B0">
        <w:tc>
          <w:tcPr>
            <w:tcW w:w="2269" w:type="pct"/>
          </w:tcPr>
          <w:p w14:paraId="18BFAF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BFAFA2" w14:textId="77777777" w:rsidR="00824412" w:rsidRPr="006E7BAE" w:rsidRDefault="00824412" w:rsidP="00417FB7">
            <w:pPr>
              <w:jc w:val="center"/>
            </w:pPr>
          </w:p>
          <w:p w14:paraId="18BFAFA3" w14:textId="77777777" w:rsidR="003F6511" w:rsidRPr="006E7BAE" w:rsidRDefault="00395FBD" w:rsidP="00395FBD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Supreme Court of British Columbia</w:t>
            </w:r>
            <w:r w:rsidR="00824412" w:rsidRPr="006E7BAE">
              <w:t xml:space="preserve">, Number </w:t>
            </w:r>
            <w:r w:rsidR="00824412">
              <w:t>40400-2</w:t>
            </w:r>
            <w:r w:rsidR="00824412" w:rsidRPr="006E7BAE">
              <w:t xml:space="preserve">, </w:t>
            </w:r>
            <w:r>
              <w:t xml:space="preserve">2019 BCSC 531, </w:t>
            </w:r>
            <w:r w:rsidR="00824412" w:rsidRPr="006E7BAE">
              <w:t xml:space="preserve">dated </w:t>
            </w:r>
            <w:r w:rsidR="00824412">
              <w:t>April 10, 2019</w:t>
            </w:r>
            <w:r>
              <w:t>, is dismissed.</w:t>
            </w:r>
          </w:p>
        </w:tc>
        <w:tc>
          <w:tcPr>
            <w:tcW w:w="381" w:type="pct"/>
          </w:tcPr>
          <w:p w14:paraId="18BFAF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BFAF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BFAF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BFAFA7" w14:textId="77777777" w:rsidR="003F6511" w:rsidRPr="006E7BAE" w:rsidRDefault="00395FBD" w:rsidP="00395FBD">
            <w:pPr>
              <w:jc w:val="both"/>
              <w:rPr>
                <w:lang w:val="fr-CA"/>
              </w:rPr>
            </w:pPr>
            <w:r w:rsidRPr="00395FBD">
              <w:rPr>
                <w:lang w:val="fr-CA"/>
              </w:rPr>
              <w:t>La requ</w:t>
            </w:r>
            <w:r w:rsidRPr="00395FBD">
              <w:rPr>
                <w:rFonts w:cs="Times New Roman"/>
                <w:lang w:val="fr-CA"/>
              </w:rPr>
              <w:t>ê</w:t>
            </w:r>
            <w:r w:rsidRPr="00395FBD">
              <w:rPr>
                <w:lang w:val="fr-CA"/>
              </w:rPr>
              <w:t>te en prorogation du d</w:t>
            </w:r>
            <w:r w:rsidRPr="00395FBD">
              <w:rPr>
                <w:rFonts w:cs="Times New Roman"/>
                <w:lang w:val="fr-CA"/>
              </w:rPr>
              <w:t>é</w:t>
            </w:r>
            <w:r w:rsidRPr="00395FBD">
              <w:rPr>
                <w:lang w:val="fr-CA"/>
              </w:rPr>
              <w:t>lai de signification et de d</w:t>
            </w:r>
            <w:r w:rsidRPr="00395FBD">
              <w:rPr>
                <w:rFonts w:cs="Times New Roman"/>
                <w:lang w:val="fr-CA"/>
              </w:rPr>
              <w:t>é</w:t>
            </w:r>
            <w:r w:rsidRPr="00395FBD">
              <w:rPr>
                <w:lang w:val="fr-CA"/>
              </w:rPr>
              <w:t>p</w:t>
            </w:r>
            <w:r w:rsidRPr="00395FBD">
              <w:rPr>
                <w:rFonts w:cs="Times New Roman"/>
                <w:lang w:val="fr-CA"/>
              </w:rPr>
              <w:t>ô</w:t>
            </w:r>
            <w:r w:rsidRPr="00395FBD">
              <w:rPr>
                <w:lang w:val="fr-CA"/>
              </w:rPr>
              <w:t>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5FBD">
              <w:rPr>
                <w:lang w:val="fr-FR"/>
              </w:rPr>
              <w:t>Cour suprême de la Colombie-Britannique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95FBD">
              <w:rPr>
                <w:lang w:val="fr-FR"/>
              </w:rPr>
              <w:t>40400-2</w:t>
            </w:r>
            <w:r w:rsidR="00824412" w:rsidRPr="006E7BAE">
              <w:rPr>
                <w:lang w:val="fr-CA"/>
              </w:rPr>
              <w:t xml:space="preserve">, </w:t>
            </w:r>
            <w:r w:rsidRPr="00395FBD">
              <w:rPr>
                <w:lang w:val="fr-FR"/>
              </w:rPr>
              <w:t xml:space="preserve">2019 BCSC 531,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95FBD">
              <w:rPr>
                <w:lang w:val="fr-FR"/>
              </w:rPr>
              <w:t>10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BFAFA9" w14:textId="77777777" w:rsidR="009F436C" w:rsidRPr="00D83B8C" w:rsidRDefault="009F436C" w:rsidP="00382FEC">
      <w:pPr>
        <w:rPr>
          <w:lang w:val="fr-CA"/>
        </w:rPr>
      </w:pPr>
    </w:p>
    <w:p w14:paraId="18BFAFAA" w14:textId="77777777" w:rsidR="009F436C" w:rsidRDefault="009F436C" w:rsidP="00417FB7">
      <w:pPr>
        <w:jc w:val="center"/>
        <w:rPr>
          <w:lang w:val="fr-CA"/>
        </w:rPr>
      </w:pPr>
    </w:p>
    <w:p w14:paraId="18BFAFAB" w14:textId="77777777" w:rsidR="00395FBD" w:rsidRDefault="00395FBD" w:rsidP="00417FB7">
      <w:pPr>
        <w:jc w:val="center"/>
        <w:rPr>
          <w:lang w:val="fr-CA"/>
        </w:rPr>
      </w:pPr>
    </w:p>
    <w:p w14:paraId="18BFAFAC" w14:textId="77777777" w:rsidR="00395FBD" w:rsidRDefault="00395FBD" w:rsidP="00417FB7">
      <w:pPr>
        <w:jc w:val="center"/>
        <w:rPr>
          <w:lang w:val="fr-CA"/>
        </w:rPr>
      </w:pPr>
    </w:p>
    <w:p w14:paraId="18BFAFAD" w14:textId="77777777" w:rsidR="00395FBD" w:rsidRDefault="00395FBD" w:rsidP="00417FB7">
      <w:pPr>
        <w:jc w:val="center"/>
        <w:rPr>
          <w:lang w:val="fr-CA"/>
        </w:rPr>
      </w:pPr>
    </w:p>
    <w:p w14:paraId="18BFAFAE" w14:textId="77777777" w:rsidR="00395FBD" w:rsidRDefault="00395FBD" w:rsidP="00417FB7">
      <w:pPr>
        <w:jc w:val="center"/>
        <w:rPr>
          <w:lang w:val="fr-CA"/>
        </w:rPr>
      </w:pPr>
    </w:p>
    <w:p w14:paraId="18BFAFAF" w14:textId="77777777" w:rsidR="00395FBD" w:rsidRPr="00D83B8C" w:rsidRDefault="00395FBD" w:rsidP="00417FB7">
      <w:pPr>
        <w:jc w:val="center"/>
        <w:rPr>
          <w:lang w:val="fr-CA"/>
        </w:rPr>
      </w:pPr>
    </w:p>
    <w:p w14:paraId="18BFAFB0" w14:textId="77777777" w:rsidR="009F436C" w:rsidRPr="00D83B8C" w:rsidRDefault="009F436C" w:rsidP="00417FB7">
      <w:pPr>
        <w:jc w:val="center"/>
        <w:rPr>
          <w:lang w:val="fr-CA"/>
        </w:rPr>
      </w:pPr>
    </w:p>
    <w:p w14:paraId="18BFAFB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BFAFB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8BFAFB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FAFB6" w14:textId="77777777" w:rsidR="00983D48" w:rsidRDefault="00983D48">
      <w:r>
        <w:separator/>
      </w:r>
    </w:p>
  </w:endnote>
  <w:endnote w:type="continuationSeparator" w:id="0">
    <w:p w14:paraId="18BFAF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AFB4" w14:textId="77777777" w:rsidR="00983D48" w:rsidRDefault="00983D48">
      <w:r>
        <w:separator/>
      </w:r>
    </w:p>
  </w:footnote>
  <w:footnote w:type="continuationSeparator" w:id="0">
    <w:p w14:paraId="18BFAF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AF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5FB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BFAFB9" w14:textId="77777777" w:rsidR="008F53F3" w:rsidRDefault="008F53F3" w:rsidP="008F53F3">
    <w:pPr>
      <w:rPr>
        <w:szCs w:val="24"/>
      </w:rPr>
    </w:pPr>
  </w:p>
  <w:p w14:paraId="18BFAFBA" w14:textId="77777777" w:rsidR="008F53F3" w:rsidRDefault="008F53F3" w:rsidP="008F53F3">
    <w:pPr>
      <w:rPr>
        <w:szCs w:val="24"/>
      </w:rPr>
    </w:pPr>
  </w:p>
  <w:p w14:paraId="18BFAF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38672</w:t>
    </w:r>
    <w:r>
      <w:rPr>
        <w:szCs w:val="24"/>
      </w:rPr>
      <w:t>     </w:t>
    </w:r>
  </w:p>
  <w:p w14:paraId="18BFAF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BFAFBD" w14:textId="77777777" w:rsidR="0073151A" w:rsidRDefault="0073151A" w:rsidP="0073151A"/>
      <w:p w14:paraId="18BFAFBE" w14:textId="77777777" w:rsidR="0073151A" w:rsidRPr="006E7BAE" w:rsidRDefault="0073151A" w:rsidP="0073151A"/>
      <w:p w14:paraId="18BFAFBF" w14:textId="77777777" w:rsidR="0073151A" w:rsidRPr="006E7BAE" w:rsidRDefault="0073151A" w:rsidP="0073151A"/>
      <w:p w14:paraId="18BFAFC0" w14:textId="77777777" w:rsidR="0073151A" w:rsidRPr="006E7BAE" w:rsidRDefault="0073151A" w:rsidP="0073151A"/>
      <w:p w14:paraId="18BFAFC1" w14:textId="77777777" w:rsidR="0073151A" w:rsidRDefault="0073151A" w:rsidP="0073151A"/>
      <w:p w14:paraId="18BFAFC2" w14:textId="77777777" w:rsidR="0073151A" w:rsidRDefault="0073151A" w:rsidP="0073151A"/>
      <w:p w14:paraId="18BFAFC3" w14:textId="77777777" w:rsidR="0073151A" w:rsidRDefault="0073151A" w:rsidP="0073151A"/>
      <w:p w14:paraId="18BFAFC4" w14:textId="77777777" w:rsidR="0073151A" w:rsidRDefault="0073151A" w:rsidP="0073151A"/>
      <w:p w14:paraId="18BFAFC5" w14:textId="77777777" w:rsidR="0073151A" w:rsidRDefault="0073151A" w:rsidP="0073151A"/>
      <w:p w14:paraId="18BFAFC6" w14:textId="77777777" w:rsidR="0073151A" w:rsidRPr="006E7BAE" w:rsidRDefault="0073151A" w:rsidP="0073151A"/>
      <w:p w14:paraId="18BFAFC7" w14:textId="77777777" w:rsidR="00ED265D" w:rsidRPr="0073151A" w:rsidRDefault="00AC27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7DF"/>
    <w:rsid w:val="002424FE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5FBD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1D4B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2793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BF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163E9-50FF-4522-85DC-72317729F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EEDC9-953F-41E1-B827-F5D96F7225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A46F13E-987E-4834-A715-493AAE0F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2020-01-14T14:01:00Z</dcterms:created>
  <dcterms:modified xsi:type="dcterms:W3CDTF">2020-01-14T14:01:00Z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