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3C80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38879</w:t>
      </w:r>
      <w:r w:rsidR="0016666F" w:rsidRPr="006E7BAE">
        <w:t>     </w:t>
      </w:r>
    </w:p>
    <w:p w14:paraId="3223C810" w14:textId="77777777" w:rsidR="009F436C" w:rsidRPr="006E7BAE" w:rsidRDefault="009F436C" w:rsidP="00382FEC"/>
    <w:p w14:paraId="3223C81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23C815" w14:textId="77777777" w:rsidTr="00C173B0">
        <w:tc>
          <w:tcPr>
            <w:tcW w:w="2269" w:type="pct"/>
          </w:tcPr>
          <w:p w14:paraId="3223C812" w14:textId="77777777" w:rsidR="00417FB7" w:rsidRPr="006E7BAE" w:rsidRDefault="00421E50" w:rsidP="008262A3">
            <w:r>
              <w:t>February 13,</w:t>
            </w:r>
            <w:r w:rsidR="00543EDD">
              <w:t xml:space="preserve"> 2020</w:t>
            </w:r>
          </w:p>
        </w:tc>
        <w:tc>
          <w:tcPr>
            <w:tcW w:w="381" w:type="pct"/>
          </w:tcPr>
          <w:p w14:paraId="3223C813" w14:textId="77777777" w:rsidR="00417FB7" w:rsidRPr="006E7BAE" w:rsidRDefault="00417FB7" w:rsidP="00382FEC"/>
        </w:tc>
        <w:tc>
          <w:tcPr>
            <w:tcW w:w="2350" w:type="pct"/>
          </w:tcPr>
          <w:p w14:paraId="3223C814" w14:textId="77777777" w:rsidR="00417FB7" w:rsidRPr="00D83B8C" w:rsidRDefault="00543EDD" w:rsidP="00421E50">
            <w:pPr>
              <w:rPr>
                <w:lang w:val="en-US"/>
              </w:rPr>
            </w:pPr>
            <w:r>
              <w:t xml:space="preserve">Le </w:t>
            </w:r>
            <w:r w:rsidR="00421E50">
              <w:t xml:space="preserve">13 </w:t>
            </w:r>
            <w:proofErr w:type="spellStart"/>
            <w:r w:rsidR="00421E50">
              <w:t>février</w:t>
            </w:r>
            <w:proofErr w:type="spellEnd"/>
            <w:r>
              <w:t xml:space="preserve"> 2020</w:t>
            </w:r>
          </w:p>
        </w:tc>
      </w:tr>
      <w:tr w:rsidR="00E12A51" w:rsidRPr="006E7BAE" w14:paraId="3223C8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23C81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23C81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3C81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223C827" w14:textId="77777777" w:rsidTr="00C173B0">
        <w:tc>
          <w:tcPr>
            <w:tcW w:w="2269" w:type="pct"/>
          </w:tcPr>
          <w:p w14:paraId="3223C81A" w14:textId="77777777" w:rsidR="009E71AA" w:rsidRDefault="00421E50">
            <w:pPr>
              <w:pStyle w:val="SCCLsocPrefix"/>
            </w:pPr>
            <w:r>
              <w:t>BETWEEN:</w:t>
            </w:r>
            <w:r>
              <w:br/>
            </w:r>
          </w:p>
          <w:p w14:paraId="3223C81B" w14:textId="77777777" w:rsidR="009E71AA" w:rsidRDefault="00CB0067">
            <w:pPr>
              <w:pStyle w:val="SCCLsocParty"/>
            </w:pPr>
            <w:proofErr w:type="spellStart"/>
            <w:r>
              <w:t>Rodica</w:t>
            </w:r>
            <w:proofErr w:type="spellEnd"/>
            <w:r>
              <w:t xml:space="preserve"> </w:t>
            </w:r>
            <w:proofErr w:type="spellStart"/>
            <w:r>
              <w:t>Radita</w:t>
            </w:r>
            <w:proofErr w:type="spellEnd"/>
            <w:r w:rsidR="00421E50">
              <w:t xml:space="preserve"> and Emil Marian </w:t>
            </w:r>
            <w:proofErr w:type="spellStart"/>
            <w:r w:rsidR="00421E50">
              <w:t>Radita</w:t>
            </w:r>
            <w:proofErr w:type="spellEnd"/>
            <w:r w:rsidR="00421E50">
              <w:br/>
            </w:r>
          </w:p>
          <w:p w14:paraId="3223C81C" w14:textId="77777777" w:rsidR="009E71AA" w:rsidRDefault="00421E50">
            <w:pPr>
              <w:pStyle w:val="SCCLsocPartyRole"/>
            </w:pPr>
            <w:r>
              <w:t>Applicants</w:t>
            </w:r>
            <w:r>
              <w:br/>
            </w:r>
          </w:p>
          <w:p w14:paraId="3223C81D" w14:textId="77777777" w:rsidR="009E71AA" w:rsidRDefault="00421E50">
            <w:pPr>
              <w:pStyle w:val="SCCLsocVersus"/>
            </w:pPr>
            <w:r>
              <w:t>- and -</w:t>
            </w:r>
            <w:r>
              <w:br/>
            </w:r>
          </w:p>
          <w:p w14:paraId="3223C81E" w14:textId="77777777" w:rsidR="009E71AA" w:rsidRDefault="00421E50">
            <w:pPr>
              <w:pStyle w:val="SCCLsocParty"/>
            </w:pPr>
            <w:r>
              <w:t>Her Majesty the Queen</w:t>
            </w:r>
            <w:r>
              <w:br/>
            </w:r>
          </w:p>
          <w:p w14:paraId="3223C81F" w14:textId="77777777" w:rsidR="009E71AA" w:rsidRDefault="00421E5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23C820" w14:textId="77777777" w:rsidR="00824412" w:rsidRPr="006E7BAE" w:rsidRDefault="00824412" w:rsidP="00375294"/>
        </w:tc>
        <w:tc>
          <w:tcPr>
            <w:tcW w:w="2350" w:type="pct"/>
          </w:tcPr>
          <w:p w14:paraId="3223C821" w14:textId="77777777" w:rsidR="009E71AA" w:rsidRPr="00421E50" w:rsidRDefault="00421E50">
            <w:pPr>
              <w:pStyle w:val="SCCLsocPrefix"/>
              <w:rPr>
                <w:lang w:val="fr-FR"/>
              </w:rPr>
            </w:pPr>
            <w:r w:rsidRPr="00421E50">
              <w:rPr>
                <w:lang w:val="fr-FR"/>
              </w:rPr>
              <w:t>ENTRE :</w:t>
            </w:r>
            <w:r w:rsidRPr="00421E50">
              <w:rPr>
                <w:lang w:val="fr-FR"/>
              </w:rPr>
              <w:br/>
            </w:r>
          </w:p>
          <w:p w14:paraId="3223C822" w14:textId="77777777" w:rsidR="009E71AA" w:rsidRPr="00421E50" w:rsidRDefault="00421E50">
            <w:pPr>
              <w:pStyle w:val="SCCLsocParty"/>
              <w:rPr>
                <w:lang w:val="fr-FR"/>
              </w:rPr>
            </w:pPr>
            <w:proofErr w:type="spellStart"/>
            <w:r>
              <w:rPr>
                <w:lang w:val="fr-FR"/>
              </w:rPr>
              <w:t>Rodica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Radita</w:t>
            </w:r>
            <w:proofErr w:type="spellEnd"/>
            <w:r>
              <w:rPr>
                <w:lang w:val="fr-FR"/>
              </w:rPr>
              <w:t xml:space="preserve"> et</w:t>
            </w:r>
            <w:r w:rsidRPr="00421E50">
              <w:rPr>
                <w:lang w:val="fr-FR"/>
              </w:rPr>
              <w:t xml:space="preserve"> Emil Marian </w:t>
            </w:r>
            <w:proofErr w:type="spellStart"/>
            <w:r w:rsidRPr="00421E50">
              <w:rPr>
                <w:lang w:val="fr-FR"/>
              </w:rPr>
              <w:t>Radita</w:t>
            </w:r>
            <w:proofErr w:type="spellEnd"/>
            <w:r w:rsidRPr="00421E50">
              <w:rPr>
                <w:lang w:val="fr-FR"/>
              </w:rPr>
              <w:br/>
            </w:r>
          </w:p>
          <w:p w14:paraId="3223C823" w14:textId="77777777" w:rsidR="009E71AA" w:rsidRPr="00421E50" w:rsidRDefault="00421E5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21E50">
              <w:rPr>
                <w:lang w:val="fr-FR"/>
              </w:rPr>
              <w:t>s</w:t>
            </w:r>
            <w:r w:rsidRPr="00421E50">
              <w:rPr>
                <w:lang w:val="fr-FR"/>
              </w:rPr>
              <w:br/>
            </w:r>
          </w:p>
          <w:p w14:paraId="3223C824" w14:textId="77777777" w:rsidR="009E71AA" w:rsidRPr="00421E50" w:rsidRDefault="00421E50">
            <w:pPr>
              <w:pStyle w:val="SCCLsocVersus"/>
              <w:rPr>
                <w:lang w:val="fr-FR"/>
              </w:rPr>
            </w:pPr>
            <w:r w:rsidRPr="00421E50">
              <w:rPr>
                <w:lang w:val="fr-FR"/>
              </w:rPr>
              <w:t>- et -</w:t>
            </w:r>
            <w:r w:rsidRPr="00421E50">
              <w:rPr>
                <w:lang w:val="fr-FR"/>
              </w:rPr>
              <w:br/>
            </w:r>
          </w:p>
          <w:p w14:paraId="3223C825" w14:textId="77777777" w:rsidR="009E71AA" w:rsidRPr="00421E50" w:rsidRDefault="00421E50">
            <w:pPr>
              <w:pStyle w:val="SCCLsocParty"/>
              <w:rPr>
                <w:lang w:val="fr-FR"/>
              </w:rPr>
            </w:pPr>
            <w:r w:rsidRPr="00421E50">
              <w:rPr>
                <w:lang w:val="fr-FR"/>
              </w:rPr>
              <w:t>Sa Majesté la Reine</w:t>
            </w:r>
            <w:r w:rsidRPr="00421E50">
              <w:rPr>
                <w:lang w:val="fr-FR"/>
              </w:rPr>
              <w:br/>
            </w:r>
          </w:p>
          <w:p w14:paraId="3223C826" w14:textId="77777777" w:rsidR="009E71AA" w:rsidRDefault="00421E5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14:paraId="3223C8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23C82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23C82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3C82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5157" w14:paraId="3223C835" w14:textId="77777777" w:rsidTr="00C173B0">
        <w:tc>
          <w:tcPr>
            <w:tcW w:w="2269" w:type="pct"/>
          </w:tcPr>
          <w:p w14:paraId="3223C82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23C82D" w14:textId="77777777" w:rsidR="00824412" w:rsidRPr="006E7BAE" w:rsidRDefault="00824412" w:rsidP="00417FB7">
            <w:pPr>
              <w:jc w:val="center"/>
            </w:pPr>
          </w:p>
          <w:p w14:paraId="3223C82E" w14:textId="0DABFDC6" w:rsidR="00824412" w:rsidRDefault="00421E50" w:rsidP="00011960">
            <w:pPr>
              <w:jc w:val="both"/>
            </w:pPr>
            <w:r>
              <w:t xml:space="preserve">The motion for an extension of time to serve and file the application for leave to appeal is granted. The motion to </w:t>
            </w:r>
            <w:r w:rsidR="003A1AF2">
              <w:t xml:space="preserve">join two Court of Appeal of Alberta </w:t>
            </w:r>
            <w:r w:rsidR="00175157">
              <w:t xml:space="preserve">decisions </w:t>
            </w:r>
            <w:r w:rsidR="003A1AF2">
              <w:t>in a single</w:t>
            </w:r>
            <w:r>
              <w:t xml:space="preserve">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>, Number</w:t>
            </w:r>
            <w:r w:rsidR="009B2014">
              <w:t>s</w:t>
            </w:r>
            <w:r w:rsidR="00824412" w:rsidRPr="006E7BAE">
              <w:t xml:space="preserve"> </w:t>
            </w:r>
            <w:r w:rsidR="00824412">
              <w:t>1701-0094-A</w:t>
            </w:r>
            <w:r w:rsidR="009B2014">
              <w:t xml:space="preserve"> and</w:t>
            </w:r>
            <w:r w:rsidR="00824412">
              <w:t xml:space="preserve"> 1701-0099-A, 2019 ABCA 77</w:t>
            </w:r>
            <w:r w:rsidR="00824412" w:rsidRPr="006E7BAE">
              <w:t xml:space="preserve">, dated </w:t>
            </w:r>
            <w:r w:rsidR="00824412">
              <w:t>February 28, 2019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3223C82F" w14:textId="77777777" w:rsidR="003F6511" w:rsidRDefault="003F6511" w:rsidP="00011960">
            <w:pPr>
              <w:jc w:val="both"/>
            </w:pPr>
          </w:p>
          <w:p w14:paraId="3223C83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223C83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23C83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23C83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23C834" w14:textId="12A4D7D4" w:rsidR="003F6511" w:rsidRPr="006E7BAE" w:rsidRDefault="00421E50" w:rsidP="003A1AF2">
            <w:pPr>
              <w:jc w:val="both"/>
              <w:rPr>
                <w:lang w:val="fr-CA"/>
              </w:rPr>
            </w:pPr>
            <w:r w:rsidRPr="00421E50">
              <w:rPr>
                <w:lang w:val="fr-CA"/>
              </w:rPr>
              <w:t>La requ</w:t>
            </w:r>
            <w:r w:rsidRPr="00421E50">
              <w:rPr>
                <w:rFonts w:cs="Times New Roman"/>
                <w:lang w:val="fr-CA"/>
              </w:rPr>
              <w:t>ê</w:t>
            </w:r>
            <w:r w:rsidRPr="00421E50">
              <w:rPr>
                <w:lang w:val="fr-CA"/>
              </w:rPr>
              <w:t>te en prorogation du d</w:t>
            </w:r>
            <w:r w:rsidRPr="00421E50">
              <w:rPr>
                <w:rFonts w:cs="Times New Roman"/>
                <w:lang w:val="fr-CA"/>
              </w:rPr>
              <w:t>é</w:t>
            </w:r>
            <w:r w:rsidRPr="00421E50">
              <w:rPr>
                <w:lang w:val="fr-CA"/>
              </w:rPr>
              <w:t>lai de signification et de d</w:t>
            </w:r>
            <w:r w:rsidRPr="00421E50">
              <w:rPr>
                <w:rFonts w:cs="Times New Roman"/>
                <w:lang w:val="fr-CA"/>
              </w:rPr>
              <w:t>é</w:t>
            </w:r>
            <w:r w:rsidRPr="00421E50">
              <w:rPr>
                <w:lang w:val="fr-CA"/>
              </w:rPr>
              <w:t>p</w:t>
            </w:r>
            <w:r w:rsidRPr="00421E50">
              <w:rPr>
                <w:rFonts w:cs="Times New Roman"/>
                <w:lang w:val="fr-CA"/>
              </w:rPr>
              <w:t>ô</w:t>
            </w:r>
            <w:r w:rsidRPr="00421E50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La requête pour </w:t>
            </w:r>
            <w:r w:rsidR="003A1AF2">
              <w:rPr>
                <w:lang w:val="fr-CA"/>
              </w:rPr>
              <w:t xml:space="preserve">joindre deux dossiers de la Cour d’appel de l’Alberta dans </w:t>
            </w:r>
            <w:r>
              <w:rPr>
                <w:lang w:val="fr-CA"/>
              </w:rPr>
              <w:t xml:space="preserve">une </w:t>
            </w:r>
            <w:r w:rsidR="003A1AF2">
              <w:rPr>
                <w:lang w:val="fr-CA"/>
              </w:rPr>
              <w:t xml:space="preserve">seule </w:t>
            </w:r>
            <w:r>
              <w:rPr>
                <w:lang w:val="fr-CA"/>
              </w:rPr>
              <w:t xml:space="preserve">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21E50">
              <w:rPr>
                <w:lang w:val="fr-FR"/>
              </w:rPr>
              <w:t>Cour d</w:t>
            </w:r>
            <w:r w:rsidR="009B2014">
              <w:rPr>
                <w:lang w:val="fr-FR"/>
              </w:rPr>
              <w:t>’</w:t>
            </w:r>
            <w:r w:rsidR="00824412" w:rsidRPr="00421E50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>, numéro</w:t>
            </w:r>
            <w:r w:rsidR="009B2014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21E50">
              <w:rPr>
                <w:lang w:val="fr-FR"/>
              </w:rPr>
              <w:t>1701-0094-A</w:t>
            </w:r>
            <w:r w:rsidR="009B2014">
              <w:rPr>
                <w:lang w:val="fr-FR"/>
              </w:rPr>
              <w:t xml:space="preserve"> et</w:t>
            </w:r>
            <w:r w:rsidR="009B2014" w:rsidRPr="00421E50">
              <w:rPr>
                <w:lang w:val="fr-FR"/>
              </w:rPr>
              <w:t xml:space="preserve"> </w:t>
            </w:r>
            <w:r w:rsidR="00824412" w:rsidRPr="00421E50">
              <w:rPr>
                <w:lang w:val="fr-FR"/>
              </w:rPr>
              <w:t>1701-0099-A, 2019 ABCA 77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21E50">
              <w:rPr>
                <w:lang w:val="fr-FR"/>
              </w:rPr>
              <w:t>28 février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223C836" w14:textId="77777777" w:rsidR="009F436C" w:rsidRPr="00D83B8C" w:rsidRDefault="009F436C" w:rsidP="00382FEC">
      <w:pPr>
        <w:rPr>
          <w:lang w:val="fr-CA"/>
        </w:rPr>
      </w:pPr>
    </w:p>
    <w:p w14:paraId="3223C837" w14:textId="77777777" w:rsidR="009F436C" w:rsidRPr="00D83B8C" w:rsidRDefault="009F436C" w:rsidP="00417FB7">
      <w:pPr>
        <w:jc w:val="center"/>
        <w:rPr>
          <w:lang w:val="fr-CA"/>
        </w:rPr>
      </w:pPr>
    </w:p>
    <w:p w14:paraId="3223C838" w14:textId="77777777" w:rsidR="009F436C" w:rsidRDefault="009F436C" w:rsidP="00417FB7">
      <w:pPr>
        <w:jc w:val="center"/>
        <w:rPr>
          <w:lang w:val="fr-CA"/>
        </w:rPr>
      </w:pPr>
    </w:p>
    <w:p w14:paraId="2C2D4F16" w14:textId="77777777" w:rsidR="003A1AF2" w:rsidRDefault="003A1AF2" w:rsidP="00417FB7">
      <w:pPr>
        <w:jc w:val="center"/>
        <w:rPr>
          <w:lang w:val="fr-CA"/>
        </w:rPr>
      </w:pPr>
    </w:p>
    <w:p w14:paraId="3223C83A" w14:textId="77777777" w:rsidR="00421E50" w:rsidRPr="00D83B8C" w:rsidRDefault="00421E50" w:rsidP="00417FB7">
      <w:pPr>
        <w:jc w:val="center"/>
        <w:rPr>
          <w:lang w:val="fr-CA"/>
        </w:rPr>
      </w:pPr>
    </w:p>
    <w:p w14:paraId="3223C83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223C83C" w14:textId="77777777" w:rsidR="009F436C" w:rsidRPr="00D83B8C" w:rsidRDefault="003A37CF" w:rsidP="00421E5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75157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3C83F" w14:textId="77777777" w:rsidR="00983D48" w:rsidRDefault="00983D48">
      <w:r>
        <w:separator/>
      </w:r>
    </w:p>
  </w:endnote>
  <w:endnote w:type="continuationSeparator" w:id="0">
    <w:p w14:paraId="3223C84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C83D" w14:textId="77777777" w:rsidR="00983D48" w:rsidRDefault="00983D48">
      <w:r>
        <w:separator/>
      </w:r>
    </w:p>
  </w:footnote>
  <w:footnote w:type="continuationSeparator" w:id="0">
    <w:p w14:paraId="3223C83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C84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1AF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23C842" w14:textId="77777777" w:rsidR="008F53F3" w:rsidRDefault="008F53F3" w:rsidP="008F53F3">
    <w:pPr>
      <w:rPr>
        <w:szCs w:val="24"/>
      </w:rPr>
    </w:pPr>
  </w:p>
  <w:p w14:paraId="3223C843" w14:textId="77777777" w:rsidR="008F53F3" w:rsidRDefault="008F53F3" w:rsidP="008F53F3">
    <w:pPr>
      <w:rPr>
        <w:szCs w:val="24"/>
      </w:rPr>
    </w:pPr>
  </w:p>
  <w:p w14:paraId="3223C84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38879</w:t>
    </w:r>
    <w:r>
      <w:rPr>
        <w:szCs w:val="24"/>
      </w:rPr>
      <w:t>     </w:t>
    </w:r>
  </w:p>
  <w:p w14:paraId="3223C84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223C846" w14:textId="77777777" w:rsidR="0073151A" w:rsidRDefault="0073151A" w:rsidP="0073151A"/>
      <w:p w14:paraId="3223C847" w14:textId="77777777" w:rsidR="0073151A" w:rsidRPr="006E7BAE" w:rsidRDefault="0073151A" w:rsidP="0073151A"/>
      <w:p w14:paraId="3223C848" w14:textId="77777777" w:rsidR="0073151A" w:rsidRPr="006E7BAE" w:rsidRDefault="0073151A" w:rsidP="0073151A"/>
      <w:p w14:paraId="3223C849" w14:textId="77777777" w:rsidR="0073151A" w:rsidRPr="006E7BAE" w:rsidRDefault="0073151A" w:rsidP="0073151A"/>
      <w:p w14:paraId="3223C84A" w14:textId="77777777" w:rsidR="0073151A" w:rsidRDefault="0073151A" w:rsidP="0073151A"/>
      <w:p w14:paraId="3223C84B" w14:textId="77777777" w:rsidR="0073151A" w:rsidRDefault="0073151A" w:rsidP="0073151A"/>
      <w:p w14:paraId="3223C84C" w14:textId="77777777" w:rsidR="0073151A" w:rsidRDefault="0073151A" w:rsidP="0073151A"/>
      <w:p w14:paraId="3223C84D" w14:textId="77777777" w:rsidR="0073151A" w:rsidRDefault="0073151A" w:rsidP="0073151A"/>
      <w:p w14:paraId="3223C84E" w14:textId="77777777" w:rsidR="0073151A" w:rsidRDefault="0073151A" w:rsidP="0073151A"/>
      <w:p w14:paraId="3223C84F" w14:textId="77777777" w:rsidR="0073151A" w:rsidRPr="006E7BAE" w:rsidRDefault="0073151A" w:rsidP="0073151A"/>
      <w:p w14:paraId="3223C850" w14:textId="77777777" w:rsidR="00ED265D" w:rsidRPr="0073151A" w:rsidRDefault="003716D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515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16D4"/>
    <w:rsid w:val="00374E7D"/>
    <w:rsid w:val="00375294"/>
    <w:rsid w:val="00382FC7"/>
    <w:rsid w:val="00382FEC"/>
    <w:rsid w:val="00385A90"/>
    <w:rsid w:val="003A1AF2"/>
    <w:rsid w:val="003A37CF"/>
    <w:rsid w:val="003B1F3D"/>
    <w:rsid w:val="003D3551"/>
    <w:rsid w:val="003F6511"/>
    <w:rsid w:val="00410EDC"/>
    <w:rsid w:val="00414694"/>
    <w:rsid w:val="00417FB7"/>
    <w:rsid w:val="00421E50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2014"/>
    <w:rsid w:val="009D45DF"/>
    <w:rsid w:val="009E0D8D"/>
    <w:rsid w:val="009E0F71"/>
    <w:rsid w:val="009E71AA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006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23C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104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84A58-54CE-4E73-8F25-D6F4AEBD3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E6F34-E36B-47C1-AE50-CB190D757A24}">
  <ds:schemaRefs>
    <ds:schemaRef ds:uri="http://schemas.microsoft.com/office/infopath/2007/PartnerControls"/>
    <ds:schemaRef ds:uri="http://purl.org/dc/dcmitype/"/>
    <ds:schemaRef ds:uri="http://purl.org/dc/elements/1.1/"/>
    <ds:schemaRef ds:uri="40ae4924-d04e-473c-aafa-3657aad971d6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C50FCF-F5C5-45C8-A397-9B7771032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2020-02-11T20:31:00Z</dcterms:created>
  <dcterms:modified xsi:type="dcterms:W3CDTF">2020-02-11T20:31:00Z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