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CBA86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38885</w:t>
      </w:r>
      <w:r w:rsidR="00E81C0B" w:rsidRPr="001E26DB">
        <w:t>     </w:t>
      </w:r>
    </w:p>
    <w:p w14:paraId="1B0CBA87" w14:textId="77777777" w:rsidR="009F436C" w:rsidRPr="001E26DB" w:rsidRDefault="009F436C" w:rsidP="00382FEC"/>
    <w:p w14:paraId="1B0CBA88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B0CBA8C" w14:textId="77777777" w:rsidTr="00B37A52">
        <w:tc>
          <w:tcPr>
            <w:tcW w:w="2269" w:type="pct"/>
          </w:tcPr>
          <w:p w14:paraId="1B0CBA89" w14:textId="77777777" w:rsidR="00417FB7" w:rsidRPr="001E26DB" w:rsidRDefault="00246246" w:rsidP="00246246">
            <w:r>
              <w:t>Le 9</w:t>
            </w:r>
            <w:r w:rsidR="0062554E">
              <w:t xml:space="preserve"> </w:t>
            </w:r>
            <w:r>
              <w:t>avril</w:t>
            </w:r>
            <w:r w:rsidR="0062554E">
              <w:t xml:space="preserve"> 2020</w:t>
            </w:r>
          </w:p>
        </w:tc>
        <w:tc>
          <w:tcPr>
            <w:tcW w:w="381" w:type="pct"/>
          </w:tcPr>
          <w:p w14:paraId="1B0CBA8A" w14:textId="77777777" w:rsidR="00417FB7" w:rsidRPr="001E26DB" w:rsidRDefault="00417FB7" w:rsidP="00382FEC"/>
        </w:tc>
        <w:tc>
          <w:tcPr>
            <w:tcW w:w="2350" w:type="pct"/>
          </w:tcPr>
          <w:p w14:paraId="1B0CBA8B" w14:textId="77777777" w:rsidR="00417FB7" w:rsidRPr="001E26DB" w:rsidRDefault="00246246" w:rsidP="00246246">
            <w:pPr>
              <w:rPr>
                <w:lang w:val="en-CA"/>
              </w:rPr>
            </w:pPr>
            <w:r>
              <w:t>April</w:t>
            </w:r>
            <w:r w:rsidR="0062554E">
              <w:t xml:space="preserve"> </w:t>
            </w:r>
            <w:r>
              <w:t>9</w:t>
            </w:r>
            <w:r w:rsidR="0062554E">
              <w:t>, 2020</w:t>
            </w:r>
          </w:p>
        </w:tc>
      </w:tr>
      <w:tr w:rsidR="00C2612E" w:rsidRPr="0062554E" w14:paraId="1B0CBA90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B0CBA8D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0CBA8E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B0CBA8F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1B0CBA9E" w14:textId="77777777" w:rsidTr="006A1E6D">
        <w:tc>
          <w:tcPr>
            <w:tcW w:w="2269" w:type="pct"/>
          </w:tcPr>
          <w:p w14:paraId="1B0CBA91" w14:textId="77777777" w:rsidR="00FE74D1" w:rsidRDefault="00246246">
            <w:pPr>
              <w:pStyle w:val="SCCLsocPrefix"/>
            </w:pPr>
            <w:r>
              <w:t>ENTRE :</w:t>
            </w:r>
            <w:r>
              <w:br/>
            </w:r>
          </w:p>
          <w:p w14:paraId="1B0CBA92" w14:textId="76B6BBD3" w:rsidR="00FE74D1" w:rsidRDefault="00246246">
            <w:pPr>
              <w:pStyle w:val="SCCLsocParty"/>
            </w:pPr>
            <w:r>
              <w:t xml:space="preserve">Dessureault CPA et Associés </w:t>
            </w:r>
            <w:r w:rsidR="00FA3365">
              <w:t>i</w:t>
            </w:r>
            <w:r>
              <w:t>nc.</w:t>
            </w:r>
            <w:r>
              <w:br/>
            </w:r>
          </w:p>
          <w:p w14:paraId="1B0CBA93" w14:textId="77777777" w:rsidR="00FE74D1" w:rsidRDefault="00246246">
            <w:pPr>
              <w:pStyle w:val="SCCLsocPartyRole"/>
            </w:pPr>
            <w:r>
              <w:t>Demanderesse</w:t>
            </w:r>
            <w:r>
              <w:br/>
            </w:r>
          </w:p>
          <w:p w14:paraId="1B0CBA94" w14:textId="77777777" w:rsidR="00FE74D1" w:rsidRDefault="00246246">
            <w:pPr>
              <w:pStyle w:val="SCCLsocVersus"/>
            </w:pPr>
            <w:r>
              <w:t>- et -</w:t>
            </w:r>
            <w:r>
              <w:br/>
            </w:r>
          </w:p>
          <w:p w14:paraId="1B0CBA95" w14:textId="5B508610" w:rsidR="00FE74D1" w:rsidRDefault="00246246">
            <w:pPr>
              <w:pStyle w:val="SCCLsocParty"/>
            </w:pPr>
            <w:r>
              <w:t>Jason Bergeron, Mathieu Plante</w:t>
            </w:r>
            <w:r w:rsidR="00B168D5">
              <w:t xml:space="preserve"> et</w:t>
            </w:r>
            <w:r>
              <w:t xml:space="preserve"> Mathieu St-Arnaud</w:t>
            </w:r>
            <w:r>
              <w:br/>
            </w:r>
          </w:p>
          <w:p w14:paraId="1B0CBA96" w14:textId="77777777" w:rsidR="00FE74D1" w:rsidRDefault="00246246" w:rsidP="00246246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1B0CBA97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1B0CBA98" w14:textId="77777777" w:rsidR="00FE74D1" w:rsidRDefault="00246246">
            <w:pPr>
              <w:pStyle w:val="SCCLsocPrefix"/>
            </w:pPr>
            <w:r>
              <w:t>BETWEEN:</w:t>
            </w:r>
            <w:r>
              <w:br/>
            </w:r>
          </w:p>
          <w:p w14:paraId="1B0CBA99" w14:textId="3B33E9C2" w:rsidR="00FE74D1" w:rsidRDefault="00246246">
            <w:pPr>
              <w:pStyle w:val="SCCLsocParty"/>
            </w:pPr>
            <w:r>
              <w:t xml:space="preserve">Dessureault CPA et Associés </w:t>
            </w:r>
            <w:r w:rsidR="00FA3365">
              <w:t>i</w:t>
            </w:r>
            <w:r>
              <w:t>nc.</w:t>
            </w:r>
            <w:r>
              <w:br/>
            </w:r>
          </w:p>
          <w:p w14:paraId="1B0CBA9A" w14:textId="77777777" w:rsidR="00FE74D1" w:rsidRDefault="00246246">
            <w:pPr>
              <w:pStyle w:val="SCCLsocPartyRole"/>
            </w:pPr>
            <w:r>
              <w:t>Applicant</w:t>
            </w:r>
            <w:r>
              <w:br/>
            </w:r>
          </w:p>
          <w:p w14:paraId="1B0CBA9B" w14:textId="77777777" w:rsidR="00FE74D1" w:rsidRDefault="00246246">
            <w:pPr>
              <w:pStyle w:val="SCCLsocVersus"/>
            </w:pPr>
            <w:r>
              <w:t>- and -</w:t>
            </w:r>
            <w:r>
              <w:br/>
            </w:r>
          </w:p>
          <w:p w14:paraId="1B0CBA9C" w14:textId="519B7810" w:rsidR="00FE74D1" w:rsidRDefault="00246246">
            <w:pPr>
              <w:pStyle w:val="SCCLsocParty"/>
            </w:pPr>
            <w:r>
              <w:t>Jason Bergeron, Mathieu Plante</w:t>
            </w:r>
            <w:r w:rsidR="00B168D5">
              <w:t xml:space="preserve"> and </w:t>
            </w:r>
            <w:r>
              <w:t>Mathieu St-Arnaud</w:t>
            </w:r>
            <w:r>
              <w:br/>
            </w:r>
          </w:p>
          <w:p w14:paraId="1B0CBA9D" w14:textId="77777777" w:rsidR="00FE74D1" w:rsidRDefault="00246246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1B0CBAA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1B0CBA9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0CBAA0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B0CBAA1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A3365" w14:paraId="1B0CBAAE" w14:textId="77777777" w:rsidTr="00B37A52">
        <w:tc>
          <w:tcPr>
            <w:tcW w:w="2269" w:type="pct"/>
          </w:tcPr>
          <w:p w14:paraId="1B0CBAA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B0CBAA4" w14:textId="77777777" w:rsidR="0027081E" w:rsidRPr="001E26DB" w:rsidRDefault="0027081E" w:rsidP="0027081E">
            <w:pPr>
              <w:jc w:val="center"/>
            </w:pPr>
          </w:p>
          <w:p w14:paraId="1B0CBAA5" w14:textId="320BC5DA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200-09-010066-196,</w:t>
            </w:r>
            <w:r w:rsidR="00B168D5">
              <w:t xml:space="preserve"> 2019 QCCA 1405,</w:t>
            </w:r>
            <w:r w:rsidRPr="001E26DB">
              <w:t xml:space="preserve"> daté du </w:t>
            </w:r>
            <w:r>
              <w:t>22 août 2019</w:t>
            </w:r>
            <w:r w:rsidRPr="001E26DB">
              <w:t>, est</w:t>
            </w:r>
            <w:r w:rsidR="00246246">
              <w:t xml:space="preserve"> rejetée avec dépens</w:t>
            </w:r>
            <w:r w:rsidRPr="001E26DB">
              <w:t>.</w:t>
            </w:r>
          </w:p>
          <w:p w14:paraId="1B0CBAA6" w14:textId="77777777" w:rsidR="00622562" w:rsidRDefault="00622562" w:rsidP="0027081E">
            <w:pPr>
              <w:jc w:val="both"/>
            </w:pPr>
          </w:p>
          <w:p w14:paraId="1B0CBAA7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1B0CBAA8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B0CBAA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B0CBAAA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B0CBAAB" w14:textId="5F6874F7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246246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>, Number</w:t>
            </w:r>
            <w:r w:rsidR="00B168D5">
              <w:rPr>
                <w:lang w:val="en-CA"/>
              </w:rPr>
              <w:t xml:space="preserve"> </w:t>
            </w:r>
            <w:r w:rsidRPr="00246246">
              <w:rPr>
                <w:lang w:val="en-US"/>
              </w:rPr>
              <w:t>200-09-010066-196,</w:t>
            </w:r>
            <w:r w:rsidR="00B168D5">
              <w:rPr>
                <w:lang w:val="en-US"/>
              </w:rPr>
              <w:t xml:space="preserve"> 2019 QCCA 1405,</w:t>
            </w:r>
            <w:r w:rsidRPr="001E26DB">
              <w:rPr>
                <w:lang w:val="en-CA"/>
              </w:rPr>
              <w:t xml:space="preserve"> dated </w:t>
            </w:r>
            <w:r w:rsidRPr="00246246">
              <w:rPr>
                <w:lang w:val="en-US"/>
              </w:rPr>
              <w:t>August 22, 2019</w:t>
            </w:r>
            <w:r w:rsidR="00246246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246246">
              <w:rPr>
                <w:lang w:val="en-CA"/>
              </w:rPr>
              <w:t xml:space="preserve"> 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1B0CBAAC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B0CBAAD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B0CBAAF" w14:textId="77777777" w:rsidR="009F436C" w:rsidRPr="002C29B6" w:rsidRDefault="009F436C" w:rsidP="00382FEC">
      <w:pPr>
        <w:rPr>
          <w:lang w:val="en-US"/>
        </w:rPr>
      </w:pPr>
    </w:p>
    <w:p w14:paraId="1B0CBAB0" w14:textId="77777777" w:rsidR="009F436C" w:rsidRPr="002C29B6" w:rsidRDefault="009F436C" w:rsidP="00417FB7">
      <w:pPr>
        <w:jc w:val="center"/>
        <w:rPr>
          <w:lang w:val="en-US"/>
        </w:rPr>
      </w:pPr>
    </w:p>
    <w:p w14:paraId="1B0CBAB1" w14:textId="77777777" w:rsidR="009F436C" w:rsidRPr="002C29B6" w:rsidRDefault="009F436C" w:rsidP="00417FB7">
      <w:pPr>
        <w:jc w:val="center"/>
        <w:rPr>
          <w:lang w:val="en-US"/>
        </w:rPr>
      </w:pPr>
    </w:p>
    <w:p w14:paraId="1B0CBAB2" w14:textId="77777777" w:rsidR="00655333" w:rsidRPr="00246246" w:rsidRDefault="00655333" w:rsidP="00655333">
      <w:pPr>
        <w:jc w:val="center"/>
        <w:rPr>
          <w:lang w:val="en-US"/>
        </w:rPr>
      </w:pPr>
    </w:p>
    <w:p w14:paraId="1B0CBAB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1B0CBAB4" w14:textId="77777777" w:rsidR="009F436C" w:rsidRPr="002C29B6" w:rsidRDefault="00655333" w:rsidP="00246246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246246" w:rsidRPr="002C29B6">
        <w:rPr>
          <w:lang w:val="en-US"/>
        </w:rPr>
        <w:t xml:space="preserve"> 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BAB7" w14:textId="77777777" w:rsidR="00D27D4E" w:rsidRDefault="00D27D4E">
      <w:r>
        <w:separator/>
      </w:r>
    </w:p>
  </w:endnote>
  <w:endnote w:type="continuationSeparator" w:id="0">
    <w:p w14:paraId="1B0CBAB8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BAB5" w14:textId="77777777" w:rsidR="00D27D4E" w:rsidRDefault="00D27D4E">
      <w:r>
        <w:separator/>
      </w:r>
    </w:p>
  </w:footnote>
  <w:footnote w:type="continuationSeparator" w:id="0">
    <w:p w14:paraId="1B0CBAB6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BAB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246246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B0CBABA" w14:textId="77777777" w:rsidR="00401B64" w:rsidRDefault="00401B64" w:rsidP="00401B64">
    <w:pPr>
      <w:rPr>
        <w:szCs w:val="24"/>
      </w:rPr>
    </w:pPr>
  </w:p>
  <w:p w14:paraId="1B0CBABB" w14:textId="77777777" w:rsidR="00401B64" w:rsidRDefault="00401B64" w:rsidP="00401B64">
    <w:pPr>
      <w:rPr>
        <w:szCs w:val="24"/>
      </w:rPr>
    </w:pPr>
  </w:p>
  <w:p w14:paraId="1B0CBAB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38885</w:t>
    </w:r>
    <w:r w:rsidR="00401B64">
      <w:rPr>
        <w:szCs w:val="24"/>
      </w:rPr>
      <w:t>     </w:t>
    </w:r>
  </w:p>
  <w:p w14:paraId="1B0CBABD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B0CBABE" w14:textId="77777777" w:rsidR="000452C9" w:rsidRDefault="000452C9" w:rsidP="000452C9"/>
      <w:p w14:paraId="1B0CBABF" w14:textId="77777777" w:rsidR="000452C9" w:rsidRPr="001E26DB" w:rsidRDefault="000452C9" w:rsidP="000452C9"/>
      <w:p w14:paraId="1B0CBAC0" w14:textId="77777777" w:rsidR="000452C9" w:rsidRPr="001E26DB" w:rsidRDefault="000452C9" w:rsidP="000452C9"/>
      <w:p w14:paraId="1B0CBAC1" w14:textId="77777777" w:rsidR="000452C9" w:rsidRDefault="000452C9" w:rsidP="000452C9"/>
      <w:p w14:paraId="1B0CBAC2" w14:textId="77777777" w:rsidR="000452C9" w:rsidRDefault="000452C9" w:rsidP="000452C9"/>
      <w:p w14:paraId="1B0CBAC3" w14:textId="77777777" w:rsidR="000452C9" w:rsidRDefault="000452C9" w:rsidP="000452C9"/>
      <w:p w14:paraId="1B0CBAC4" w14:textId="77777777" w:rsidR="000452C9" w:rsidRDefault="000452C9" w:rsidP="000452C9"/>
      <w:p w14:paraId="1B0CBAC5" w14:textId="77777777" w:rsidR="000452C9" w:rsidRPr="001E26DB" w:rsidRDefault="000452C9" w:rsidP="000452C9"/>
      <w:p w14:paraId="1B0CBAC6" w14:textId="77777777" w:rsidR="000452C9" w:rsidRPr="001E26DB" w:rsidRDefault="000452C9" w:rsidP="000452C9"/>
      <w:p w14:paraId="1B0CBAC7" w14:textId="77777777" w:rsidR="000452C9" w:rsidRDefault="000452C9" w:rsidP="000452C9">
        <w:pPr>
          <w:pStyle w:val="Header"/>
        </w:pPr>
      </w:p>
      <w:p w14:paraId="1B0CBAC8" w14:textId="77777777" w:rsidR="001D6D96" w:rsidRPr="000452C9" w:rsidRDefault="00F702EB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46246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168D5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4F73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2EB"/>
    <w:rsid w:val="00F70D4F"/>
    <w:rsid w:val="00F76E97"/>
    <w:rsid w:val="00F84E07"/>
    <w:rsid w:val="00F9142A"/>
    <w:rsid w:val="00F92057"/>
    <w:rsid w:val="00FA3365"/>
    <w:rsid w:val="00FD4F58"/>
    <w:rsid w:val="00FE74D1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0CB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13309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2020-04-09T04:00:00+00:00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80F7AAE-647C-4710-8385-8AF214F09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B8129-80B6-4651-907B-9230C4786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D5AFB-D1C3-478B-A846-03CD69F5EE6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2020-04-06T15:53:00Z</dcterms:created>
  <dcterms:modified xsi:type="dcterms:W3CDTF">2020-04-06T15:53:00Z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