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8CE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38880</w:t>
      </w:r>
      <w:r w:rsidR="0016666F" w:rsidRPr="006E7BAE">
        <w:t>     </w:t>
      </w:r>
    </w:p>
    <w:p w14:paraId="02578CE8" w14:textId="77777777" w:rsidR="009F436C" w:rsidRPr="006E7BAE" w:rsidRDefault="009F436C" w:rsidP="00382FEC"/>
    <w:p w14:paraId="02578C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578CED" w14:textId="77777777" w:rsidTr="00C173B0">
        <w:tc>
          <w:tcPr>
            <w:tcW w:w="2269" w:type="pct"/>
          </w:tcPr>
          <w:p w14:paraId="02578CEA" w14:textId="77777777" w:rsidR="00417FB7" w:rsidRPr="006E7BAE" w:rsidRDefault="006261DB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02578CEB" w14:textId="77777777" w:rsidR="00417FB7" w:rsidRPr="006E7BAE" w:rsidRDefault="00417FB7" w:rsidP="00382FEC"/>
        </w:tc>
        <w:tc>
          <w:tcPr>
            <w:tcW w:w="2350" w:type="pct"/>
          </w:tcPr>
          <w:p w14:paraId="02578CEC" w14:textId="77777777" w:rsidR="00417FB7" w:rsidRPr="00D83B8C" w:rsidRDefault="006261DB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octobre 2020</w:t>
            </w:r>
          </w:p>
        </w:tc>
      </w:tr>
      <w:tr w:rsidR="00E12A51" w:rsidRPr="006E7BAE" w14:paraId="02578C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578C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578C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578C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91372" w14:paraId="02578CFF" w14:textId="77777777" w:rsidTr="00C173B0">
        <w:tc>
          <w:tcPr>
            <w:tcW w:w="2269" w:type="pct"/>
          </w:tcPr>
          <w:p w14:paraId="02578CF2" w14:textId="77777777" w:rsidR="00F00770" w:rsidRDefault="000C3AC8">
            <w:pPr>
              <w:pStyle w:val="SCCLsocPrefix"/>
            </w:pPr>
            <w:r>
              <w:t>BETWEEN:</w:t>
            </w:r>
            <w:r>
              <w:br/>
            </w:r>
          </w:p>
          <w:p w14:paraId="02578CF3" w14:textId="77777777" w:rsidR="00F00770" w:rsidRDefault="000C3AC8">
            <w:pPr>
              <w:pStyle w:val="SCCLsocParty"/>
            </w:pPr>
            <w:r>
              <w:t>Terry Blaine Gustafson</w:t>
            </w:r>
            <w:r>
              <w:br/>
            </w:r>
          </w:p>
          <w:p w14:paraId="02578CF4" w14:textId="77777777" w:rsidR="00F00770" w:rsidRDefault="000C3AC8">
            <w:pPr>
              <w:pStyle w:val="SCCLsocPartyRole"/>
            </w:pPr>
            <w:r>
              <w:t>Applicant</w:t>
            </w:r>
            <w:r>
              <w:br/>
            </w:r>
          </w:p>
          <w:p w14:paraId="02578CF5" w14:textId="77777777" w:rsidR="00F00770" w:rsidRDefault="000C3AC8">
            <w:pPr>
              <w:pStyle w:val="SCCLsocVersus"/>
            </w:pPr>
            <w:r>
              <w:t>- and -</w:t>
            </w:r>
            <w:r>
              <w:br/>
            </w:r>
          </w:p>
          <w:p w14:paraId="02578CF6" w14:textId="77777777" w:rsidR="00F00770" w:rsidRDefault="000C3AC8">
            <w:pPr>
              <w:pStyle w:val="SCCLsocParty"/>
            </w:pPr>
            <w:r>
              <w:t>Input Capital Corp.</w:t>
            </w:r>
            <w:r>
              <w:br/>
            </w:r>
          </w:p>
          <w:p w14:paraId="02578CF7" w14:textId="77777777" w:rsidR="00F00770" w:rsidRDefault="000C3A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578CF8" w14:textId="77777777" w:rsidR="00824412" w:rsidRPr="006E7BAE" w:rsidRDefault="00824412" w:rsidP="00375294"/>
        </w:tc>
        <w:tc>
          <w:tcPr>
            <w:tcW w:w="2350" w:type="pct"/>
          </w:tcPr>
          <w:p w14:paraId="02578CF9" w14:textId="77777777" w:rsidR="00F00770" w:rsidRPr="006261DB" w:rsidRDefault="000C3AC8">
            <w:pPr>
              <w:pStyle w:val="SCCLsocPrefix"/>
              <w:rPr>
                <w:lang w:val="fr-CA"/>
              </w:rPr>
            </w:pPr>
            <w:r w:rsidRPr="006261DB">
              <w:rPr>
                <w:lang w:val="fr-CA"/>
              </w:rPr>
              <w:t>ENTRE :</w:t>
            </w:r>
            <w:r w:rsidRPr="006261DB">
              <w:rPr>
                <w:lang w:val="fr-CA"/>
              </w:rPr>
              <w:br/>
            </w:r>
          </w:p>
          <w:p w14:paraId="02578CFA" w14:textId="77777777" w:rsidR="00F00770" w:rsidRPr="006261DB" w:rsidRDefault="000C3AC8">
            <w:pPr>
              <w:pStyle w:val="SCCLsocParty"/>
              <w:rPr>
                <w:lang w:val="fr-CA"/>
              </w:rPr>
            </w:pPr>
            <w:r w:rsidRPr="006261DB">
              <w:rPr>
                <w:lang w:val="fr-CA"/>
              </w:rPr>
              <w:t>Terry Blaine Gustafson</w:t>
            </w:r>
            <w:r w:rsidRPr="006261DB">
              <w:rPr>
                <w:lang w:val="fr-CA"/>
              </w:rPr>
              <w:br/>
            </w:r>
          </w:p>
          <w:p w14:paraId="02578CFB" w14:textId="77777777" w:rsidR="00F00770" w:rsidRPr="006261DB" w:rsidRDefault="006261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C3AC8" w:rsidRPr="006261DB">
              <w:rPr>
                <w:lang w:val="fr-CA"/>
              </w:rPr>
              <w:br/>
            </w:r>
          </w:p>
          <w:p w14:paraId="02578CFC" w14:textId="77777777" w:rsidR="00F00770" w:rsidRPr="006261DB" w:rsidRDefault="000C3AC8">
            <w:pPr>
              <w:pStyle w:val="SCCLsocVersus"/>
              <w:rPr>
                <w:lang w:val="fr-CA"/>
              </w:rPr>
            </w:pPr>
            <w:r w:rsidRPr="006261DB">
              <w:rPr>
                <w:lang w:val="fr-CA"/>
              </w:rPr>
              <w:t>- et -</w:t>
            </w:r>
            <w:r w:rsidRPr="006261DB">
              <w:rPr>
                <w:lang w:val="fr-CA"/>
              </w:rPr>
              <w:br/>
            </w:r>
          </w:p>
          <w:p w14:paraId="02578CFD" w14:textId="77777777" w:rsidR="00F00770" w:rsidRPr="006261DB" w:rsidRDefault="000C3AC8">
            <w:pPr>
              <w:pStyle w:val="SCCLsocParty"/>
              <w:rPr>
                <w:lang w:val="fr-CA"/>
              </w:rPr>
            </w:pPr>
            <w:r w:rsidRPr="006261DB">
              <w:rPr>
                <w:lang w:val="fr-CA"/>
              </w:rPr>
              <w:t>Input Capital Corp.</w:t>
            </w:r>
            <w:r w:rsidRPr="006261DB">
              <w:rPr>
                <w:lang w:val="fr-CA"/>
              </w:rPr>
              <w:br/>
            </w:r>
          </w:p>
          <w:p w14:paraId="02578CFE" w14:textId="77777777" w:rsidR="00F00770" w:rsidRPr="006261DB" w:rsidRDefault="006261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891372" w14:paraId="02578D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578D00" w14:textId="77777777" w:rsidR="00824412" w:rsidRPr="006261D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578D01" w14:textId="77777777" w:rsidR="00824412" w:rsidRPr="006261D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578D02" w14:textId="77777777" w:rsidR="00824412" w:rsidRPr="006261DB" w:rsidRDefault="00824412" w:rsidP="00B408F8">
            <w:pPr>
              <w:rPr>
                <w:lang w:val="fr-CA"/>
              </w:rPr>
            </w:pPr>
          </w:p>
        </w:tc>
      </w:tr>
      <w:tr w:rsidR="00824412" w:rsidRPr="00891372" w14:paraId="02578D0D" w14:textId="77777777" w:rsidTr="00C173B0">
        <w:tc>
          <w:tcPr>
            <w:tcW w:w="2269" w:type="pct"/>
          </w:tcPr>
          <w:p w14:paraId="02578D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578D05" w14:textId="77777777" w:rsidR="00824412" w:rsidRPr="006E7BAE" w:rsidRDefault="00824412" w:rsidP="00417FB7">
            <w:pPr>
              <w:jc w:val="center"/>
            </w:pPr>
          </w:p>
          <w:p w14:paraId="02578D06" w14:textId="0B7C4FA7" w:rsidR="00824412" w:rsidRDefault="00066C06" w:rsidP="00011960">
            <w:pPr>
              <w:jc w:val="both"/>
            </w:pPr>
            <w:r>
              <w:rPr>
                <w:rFonts w:cs="Times New Roman"/>
                <w:szCs w:val="24"/>
              </w:rPr>
              <w:t xml:space="preserve">Pursuant to subsection 43(1.1) of the </w:t>
            </w:r>
            <w:r>
              <w:rPr>
                <w:rFonts w:cs="Times New Roman"/>
                <w:i/>
                <w:iCs/>
                <w:szCs w:val="24"/>
              </w:rPr>
              <w:t>Supreme Court Act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the case forming the basis of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CACV3254</w:t>
            </w:r>
            <w:r w:rsidR="00824412" w:rsidRPr="006E7BAE">
              <w:t xml:space="preserve">, </w:t>
            </w:r>
            <w:r w:rsidR="006261DB">
              <w:t>2019</w:t>
            </w:r>
            <w:r w:rsidR="00F44F5B">
              <w:t xml:space="preserve"> </w:t>
            </w:r>
            <w:r w:rsidR="006261DB">
              <w:t xml:space="preserve">SKCA 78, </w:t>
            </w:r>
            <w:r w:rsidR="00824412" w:rsidRPr="006E7BAE">
              <w:t xml:space="preserve">dated </w:t>
            </w:r>
            <w:r w:rsidR="00824412">
              <w:t>August 16, 2019</w:t>
            </w:r>
            <w:r w:rsidR="006261DB">
              <w:t>,</w:t>
            </w:r>
            <w:r w:rsidR="00824412" w:rsidRPr="006E7BAE">
              <w:t xml:space="preserve"> is </w:t>
            </w:r>
            <w:r w:rsidR="006261DB">
              <w:t>remanded to the Court of Appeal for Saskatchewan</w:t>
            </w:r>
            <w:r>
              <w:rPr>
                <w:rFonts w:cs="Times New Roman"/>
                <w:szCs w:val="24"/>
              </w:rPr>
              <w:t xml:space="preserve"> for disposition in accordance with </w:t>
            </w:r>
            <w:r>
              <w:rPr>
                <w:rFonts w:cs="Times New Roman"/>
                <w:i/>
                <w:iCs/>
                <w:szCs w:val="24"/>
              </w:rPr>
              <w:t>Uber Technologies Inc. v. Heller</w:t>
            </w:r>
            <w:r>
              <w:rPr>
                <w:rFonts w:cs="Times New Roman"/>
                <w:szCs w:val="24"/>
              </w:rPr>
              <w:t>, 2020 SCC 16.</w:t>
            </w:r>
          </w:p>
          <w:p w14:paraId="02578D07" w14:textId="77777777" w:rsidR="003F6511" w:rsidRDefault="003F6511" w:rsidP="00011960">
            <w:pPr>
              <w:jc w:val="both"/>
            </w:pPr>
          </w:p>
          <w:p w14:paraId="02578D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578D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578D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578D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578D0C" w14:textId="5E519F27" w:rsidR="003F6511" w:rsidRPr="006E7BAE" w:rsidRDefault="00066C06" w:rsidP="00066C06">
            <w:pPr>
              <w:jc w:val="both"/>
              <w:rPr>
                <w:lang w:val="fr-CA"/>
              </w:rPr>
            </w:pPr>
            <w:r w:rsidRPr="00891372">
              <w:rPr>
                <w:lang w:val="fr-CA"/>
              </w:rPr>
              <w:t xml:space="preserve">Conformément au paragraphe 43(1.1) de la </w:t>
            </w:r>
            <w:r w:rsidRPr="00891372">
              <w:rPr>
                <w:i/>
                <w:iCs/>
                <w:lang w:val="fr-CA"/>
              </w:rPr>
              <w:t>Loi sur la Cour suprême</w:t>
            </w:r>
            <w:r w:rsidRPr="00891372">
              <w:rPr>
                <w:lang w:val="fr-CA"/>
              </w:rPr>
              <w:t>, l’affaire à l’origine de</w:t>
            </w:r>
            <w:r>
              <w:rPr>
                <w:lang w:val="fr-CA"/>
              </w:rPr>
              <w:t xml:space="preserve">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61DB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261DB">
              <w:rPr>
                <w:lang w:val="fr-CA"/>
              </w:rPr>
              <w:t>CACV3254</w:t>
            </w:r>
            <w:r w:rsidR="00824412" w:rsidRPr="006E7BAE">
              <w:rPr>
                <w:lang w:val="fr-CA"/>
              </w:rPr>
              <w:t xml:space="preserve">, </w:t>
            </w:r>
            <w:r w:rsidR="006261DB" w:rsidRPr="006261DB">
              <w:rPr>
                <w:lang w:val="fr-CA"/>
              </w:rPr>
              <w:t>2019</w:t>
            </w:r>
            <w:r w:rsidR="00F44F5B">
              <w:rPr>
                <w:lang w:val="fr-CA"/>
              </w:rPr>
              <w:t xml:space="preserve"> </w:t>
            </w:r>
            <w:r w:rsidR="006261DB" w:rsidRPr="006261DB">
              <w:rPr>
                <w:lang w:val="fr-CA"/>
              </w:rPr>
              <w:t xml:space="preserve">SKCA 78,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61DB">
              <w:rPr>
                <w:lang w:val="fr-CA"/>
              </w:rPr>
              <w:t>16 août 2019</w:t>
            </w:r>
            <w:r w:rsidR="00824412" w:rsidRPr="006E7BAE">
              <w:rPr>
                <w:lang w:val="fr-CA"/>
              </w:rPr>
              <w:t xml:space="preserve">, est </w:t>
            </w:r>
            <w:r w:rsidR="000C3AC8" w:rsidRPr="000C3AC8">
              <w:rPr>
                <w:lang w:val="fr-CA"/>
              </w:rPr>
              <w:t>renvoyé</w:t>
            </w:r>
            <w:r w:rsidR="000C3AC8">
              <w:rPr>
                <w:lang w:val="fr-CA"/>
              </w:rPr>
              <w:t>e</w:t>
            </w:r>
            <w:r w:rsidR="000C3AC8" w:rsidRPr="000C3AC8">
              <w:rPr>
                <w:lang w:val="fr-CA"/>
              </w:rPr>
              <w:t xml:space="preserve"> à la Cour d</w:t>
            </w:r>
            <w:r>
              <w:rPr>
                <w:lang w:val="fr-CA"/>
              </w:rPr>
              <w:t>’</w:t>
            </w:r>
            <w:r w:rsidR="000C3AC8" w:rsidRPr="000C3AC8">
              <w:rPr>
                <w:lang w:val="fr-CA"/>
              </w:rPr>
              <w:t>appel de la Saskatchewan</w:t>
            </w:r>
            <w:r>
              <w:rPr>
                <w:lang w:val="fr-CA"/>
              </w:rPr>
              <w:t xml:space="preserve"> </w:t>
            </w:r>
            <w:r w:rsidRPr="00891372">
              <w:rPr>
                <w:lang w:val="fr-CA"/>
              </w:rPr>
              <w:t xml:space="preserve">pour qu’elle statue en conformité avec </w:t>
            </w:r>
            <w:r>
              <w:rPr>
                <w:i/>
                <w:iCs/>
                <w:lang w:val="fr-CA"/>
              </w:rPr>
              <w:t>Uber Technologies Inc.</w:t>
            </w:r>
            <w:r w:rsidRPr="00891372">
              <w:rPr>
                <w:i/>
                <w:iCs/>
                <w:lang w:val="fr-CA"/>
              </w:rPr>
              <w:t xml:space="preserve"> c. </w:t>
            </w:r>
            <w:r>
              <w:rPr>
                <w:i/>
                <w:iCs/>
                <w:lang w:val="fr-CA"/>
              </w:rPr>
              <w:t>Heller</w:t>
            </w:r>
            <w:r w:rsidRPr="00891372">
              <w:rPr>
                <w:i/>
                <w:iCs/>
                <w:lang w:val="fr-CA"/>
              </w:rPr>
              <w:t xml:space="preserve">, </w:t>
            </w:r>
            <w:r w:rsidRPr="007F5A02">
              <w:rPr>
                <w:rFonts w:cs="Times New Roman"/>
                <w:szCs w:val="24"/>
                <w:lang w:val="fr-CA"/>
              </w:rPr>
              <w:t>2020 C</w:t>
            </w:r>
            <w:r w:rsidR="007F5A02">
              <w:rPr>
                <w:rFonts w:cs="Times New Roman"/>
                <w:szCs w:val="24"/>
                <w:lang w:val="fr-CA"/>
              </w:rPr>
              <w:t>S</w:t>
            </w:r>
            <w:r w:rsidRPr="007F5A02">
              <w:rPr>
                <w:rFonts w:cs="Times New Roman"/>
                <w:szCs w:val="24"/>
                <w:lang w:val="fr-CA"/>
              </w:rPr>
              <w:t>C 16</w:t>
            </w:r>
            <w:r w:rsidRPr="00891372">
              <w:rPr>
                <w:lang w:val="fr-CA"/>
              </w:rPr>
              <w:t>.</w:t>
            </w:r>
          </w:p>
        </w:tc>
      </w:tr>
    </w:tbl>
    <w:p w14:paraId="02578D0E" w14:textId="77777777" w:rsidR="009F436C" w:rsidRPr="00D83B8C" w:rsidRDefault="009F436C" w:rsidP="00382FEC">
      <w:pPr>
        <w:rPr>
          <w:lang w:val="fr-CA"/>
        </w:rPr>
      </w:pPr>
    </w:p>
    <w:p w14:paraId="02578D0F" w14:textId="77777777" w:rsidR="009F436C" w:rsidRPr="00D83B8C" w:rsidRDefault="009F436C" w:rsidP="00417FB7">
      <w:pPr>
        <w:jc w:val="center"/>
        <w:rPr>
          <w:lang w:val="fr-CA"/>
        </w:rPr>
      </w:pPr>
    </w:p>
    <w:p w14:paraId="02578D10" w14:textId="77777777" w:rsidR="009F436C" w:rsidRDefault="009F436C" w:rsidP="00417FB7">
      <w:pPr>
        <w:jc w:val="center"/>
        <w:rPr>
          <w:lang w:val="fr-CA"/>
        </w:rPr>
      </w:pPr>
    </w:p>
    <w:p w14:paraId="17468FE6" w14:textId="77777777" w:rsidR="00066C06" w:rsidRPr="00D83B8C" w:rsidRDefault="00066C06" w:rsidP="00417FB7">
      <w:pPr>
        <w:jc w:val="center"/>
        <w:rPr>
          <w:lang w:val="fr-CA"/>
        </w:rPr>
      </w:pPr>
    </w:p>
    <w:p w14:paraId="02578D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578D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578D1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91372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78D16" w14:textId="77777777" w:rsidR="00983D48" w:rsidRDefault="00983D48">
      <w:r>
        <w:separator/>
      </w:r>
    </w:p>
  </w:endnote>
  <w:endnote w:type="continuationSeparator" w:id="0">
    <w:p w14:paraId="02578D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8D14" w14:textId="77777777" w:rsidR="00983D48" w:rsidRDefault="00983D48">
      <w:r>
        <w:separator/>
      </w:r>
    </w:p>
  </w:footnote>
  <w:footnote w:type="continuationSeparator" w:id="0">
    <w:p w14:paraId="02578D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8D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6C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578D19" w14:textId="77777777" w:rsidR="008F53F3" w:rsidRDefault="008F53F3" w:rsidP="008F53F3">
    <w:pPr>
      <w:rPr>
        <w:szCs w:val="24"/>
      </w:rPr>
    </w:pPr>
  </w:p>
  <w:p w14:paraId="02578D1A" w14:textId="77777777" w:rsidR="008F53F3" w:rsidRDefault="008F53F3" w:rsidP="008F53F3">
    <w:pPr>
      <w:rPr>
        <w:szCs w:val="24"/>
      </w:rPr>
    </w:pPr>
  </w:p>
  <w:p w14:paraId="02578D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38880</w:t>
    </w:r>
    <w:r>
      <w:rPr>
        <w:szCs w:val="24"/>
      </w:rPr>
      <w:t>     </w:t>
    </w:r>
  </w:p>
  <w:p w14:paraId="02578D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578D1D" w14:textId="77777777" w:rsidR="0073151A" w:rsidRDefault="0073151A" w:rsidP="0073151A"/>
      <w:p w14:paraId="02578D1E" w14:textId="77777777" w:rsidR="0073151A" w:rsidRPr="006E7BAE" w:rsidRDefault="0073151A" w:rsidP="0073151A"/>
      <w:p w14:paraId="02578D1F" w14:textId="77777777" w:rsidR="0073151A" w:rsidRPr="006E7BAE" w:rsidRDefault="0073151A" w:rsidP="0073151A"/>
      <w:p w14:paraId="02578D20" w14:textId="77777777" w:rsidR="0073151A" w:rsidRPr="006E7BAE" w:rsidRDefault="0073151A" w:rsidP="0073151A"/>
      <w:p w14:paraId="02578D21" w14:textId="77777777" w:rsidR="0073151A" w:rsidRDefault="0073151A" w:rsidP="0073151A"/>
      <w:p w14:paraId="02578D22" w14:textId="77777777" w:rsidR="0073151A" w:rsidRDefault="0073151A" w:rsidP="0073151A"/>
      <w:p w14:paraId="02578D23" w14:textId="77777777" w:rsidR="0073151A" w:rsidRDefault="0073151A" w:rsidP="0073151A"/>
      <w:p w14:paraId="02578D24" w14:textId="77777777" w:rsidR="0073151A" w:rsidRDefault="0073151A" w:rsidP="0073151A"/>
      <w:p w14:paraId="02578D25" w14:textId="77777777" w:rsidR="0073151A" w:rsidRDefault="0073151A" w:rsidP="0073151A"/>
      <w:p w14:paraId="02578D26" w14:textId="77777777" w:rsidR="0073151A" w:rsidRPr="006E7BAE" w:rsidRDefault="0073151A" w:rsidP="0073151A"/>
      <w:p w14:paraId="02578D27" w14:textId="77777777" w:rsidR="00ED265D" w:rsidRPr="0073151A" w:rsidRDefault="00DE40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C06"/>
    <w:rsid w:val="00074657"/>
    <w:rsid w:val="00091327"/>
    <w:rsid w:val="000919B4"/>
    <w:rsid w:val="000B4AA7"/>
    <w:rsid w:val="000B76FF"/>
    <w:rsid w:val="000C3AC8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61D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A02"/>
    <w:rsid w:val="00804BE2"/>
    <w:rsid w:val="00816B78"/>
    <w:rsid w:val="00824412"/>
    <w:rsid w:val="008262A3"/>
    <w:rsid w:val="00830BBE"/>
    <w:rsid w:val="0086042A"/>
    <w:rsid w:val="008763A3"/>
    <w:rsid w:val="008813BC"/>
    <w:rsid w:val="00891372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52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409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0770"/>
    <w:rsid w:val="00F06BF6"/>
    <w:rsid w:val="00F1759D"/>
    <w:rsid w:val="00F20569"/>
    <w:rsid w:val="00F40FBF"/>
    <w:rsid w:val="00F44F5B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57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CD59A-0AB5-4B8D-9DA7-3CCD317E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D35FF-1ACD-4B5B-BD42-875CC9010C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5FD75F1-4C32-4EC1-9FB0-4BC4ECEB4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2020-10-09T17:41:00Z</dcterms:created>
  <dcterms:modified xsi:type="dcterms:W3CDTF">2020-10-09T17:41:00Z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