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CB183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39418</w:t>
      </w:r>
      <w:r w:rsidR="0016666F" w:rsidRPr="006E7BAE">
        <w:t>     </w:t>
      </w:r>
    </w:p>
    <w:p w14:paraId="007CB184" w14:textId="77777777" w:rsidR="009F436C" w:rsidRPr="006E7BAE" w:rsidRDefault="009F436C" w:rsidP="00382FEC"/>
    <w:p w14:paraId="007CB18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07CB189" w14:textId="77777777" w:rsidTr="00C173B0">
        <w:tc>
          <w:tcPr>
            <w:tcW w:w="2269" w:type="pct"/>
          </w:tcPr>
          <w:p w14:paraId="007CB186" w14:textId="77777777" w:rsidR="00417FB7" w:rsidRPr="006E7BAE" w:rsidRDefault="00543EDD" w:rsidP="00E13624">
            <w:r>
              <w:t xml:space="preserve">April </w:t>
            </w:r>
            <w:r w:rsidR="00E13624">
              <w:t>22</w:t>
            </w:r>
            <w:r>
              <w:t>, 2021</w:t>
            </w:r>
          </w:p>
        </w:tc>
        <w:tc>
          <w:tcPr>
            <w:tcW w:w="381" w:type="pct"/>
          </w:tcPr>
          <w:p w14:paraId="007CB187" w14:textId="77777777" w:rsidR="00417FB7" w:rsidRPr="006E7BAE" w:rsidRDefault="00417FB7" w:rsidP="00382FEC"/>
        </w:tc>
        <w:tc>
          <w:tcPr>
            <w:tcW w:w="2350" w:type="pct"/>
          </w:tcPr>
          <w:p w14:paraId="007CB188" w14:textId="77777777" w:rsidR="00417FB7" w:rsidRPr="00D83B8C" w:rsidRDefault="00543EDD" w:rsidP="00E13624">
            <w:pPr>
              <w:rPr>
                <w:lang w:val="en-US"/>
              </w:rPr>
            </w:pPr>
            <w:r>
              <w:t xml:space="preserve">Le </w:t>
            </w:r>
            <w:r w:rsidR="00E13624">
              <w:t>22</w:t>
            </w:r>
            <w:r>
              <w:t xml:space="preserve"> avril 2021</w:t>
            </w:r>
          </w:p>
        </w:tc>
      </w:tr>
      <w:tr w:rsidR="00E12A51" w:rsidRPr="006E7BAE" w14:paraId="007CB18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07CB18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07CB18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07CB18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07CB1AA" w14:textId="77777777" w:rsidTr="00C173B0">
        <w:tc>
          <w:tcPr>
            <w:tcW w:w="2269" w:type="pct"/>
          </w:tcPr>
          <w:p w14:paraId="007CB18E" w14:textId="77777777" w:rsidR="00DC75C1" w:rsidRDefault="00792681">
            <w:pPr>
              <w:pStyle w:val="SCCLsocPrefix"/>
            </w:pPr>
            <w:r>
              <w:t>BETWEEN:</w:t>
            </w:r>
            <w:r>
              <w:br/>
            </w:r>
          </w:p>
          <w:p w14:paraId="007CB18F" w14:textId="77777777" w:rsidR="00DC75C1" w:rsidRDefault="00792681">
            <w:pPr>
              <w:pStyle w:val="SCCLsocParty"/>
            </w:pPr>
            <w:r>
              <w:t>Society of Composers, Authors and Music Publishers of Canada</w:t>
            </w:r>
            <w:r>
              <w:br/>
            </w:r>
          </w:p>
          <w:p w14:paraId="007CB190" w14:textId="77777777" w:rsidR="00DC75C1" w:rsidRDefault="00792681">
            <w:pPr>
              <w:pStyle w:val="SCCLsocPartyRole"/>
            </w:pPr>
            <w:r>
              <w:t>Applicant</w:t>
            </w:r>
            <w:r>
              <w:br/>
            </w:r>
          </w:p>
          <w:p w14:paraId="007CB191" w14:textId="77777777" w:rsidR="00DC75C1" w:rsidRDefault="00792681">
            <w:pPr>
              <w:pStyle w:val="SCCLsocVersus"/>
            </w:pPr>
            <w:r>
              <w:t>- and -</w:t>
            </w:r>
            <w:r>
              <w:br/>
            </w:r>
          </w:p>
          <w:p w14:paraId="007CB192" w14:textId="77777777" w:rsidR="00DC75C1" w:rsidRDefault="00792681">
            <w:pPr>
              <w:pStyle w:val="SCCLsocParty"/>
            </w:pPr>
            <w:r>
              <w:t>Entertainment Software Association, Entertainment Software As</w:t>
            </w:r>
            <w:r w:rsidR="00E13624">
              <w:t>sociation of Canada, Apple Inc. and</w:t>
            </w:r>
            <w:r>
              <w:t xml:space="preserve"> Apple Canada Inc.</w:t>
            </w:r>
            <w:r>
              <w:br/>
            </w:r>
          </w:p>
          <w:p w14:paraId="4CE45798" w14:textId="77777777" w:rsidR="006F0293" w:rsidRPr="00A42C93" w:rsidRDefault="006F0293" w:rsidP="00967F5C"/>
          <w:p w14:paraId="007CB194" w14:textId="4BA7B665" w:rsidR="00E13624" w:rsidRPr="00E13624" w:rsidRDefault="00792681" w:rsidP="00967F5C">
            <w:pPr>
              <w:pStyle w:val="SCCLsocPartyRole"/>
            </w:pPr>
            <w:r>
              <w:t>Respondents</w:t>
            </w:r>
            <w:r>
              <w:br/>
            </w:r>
          </w:p>
          <w:p w14:paraId="007CB195" w14:textId="77777777" w:rsidR="00DC75C1" w:rsidRDefault="00792681">
            <w:pPr>
              <w:pStyle w:val="SCCLsocSubfileSeparator"/>
            </w:pPr>
            <w:r>
              <w:t>AND BETWEEN:</w:t>
            </w:r>
            <w:r>
              <w:br/>
            </w:r>
          </w:p>
          <w:p w14:paraId="007CB196" w14:textId="77777777" w:rsidR="00DC75C1" w:rsidRDefault="00792681">
            <w:pPr>
              <w:pStyle w:val="SCCLsocParty"/>
            </w:pPr>
            <w:r>
              <w:t>Music Canada</w:t>
            </w:r>
            <w:r>
              <w:br/>
            </w:r>
          </w:p>
          <w:p w14:paraId="007CB197" w14:textId="77777777" w:rsidR="00DC75C1" w:rsidRDefault="00792681">
            <w:pPr>
              <w:pStyle w:val="SCCLsocPartyRole"/>
            </w:pPr>
            <w:r>
              <w:t>Applicant</w:t>
            </w:r>
            <w:r>
              <w:br/>
            </w:r>
          </w:p>
          <w:p w14:paraId="007CB198" w14:textId="77777777" w:rsidR="00DC75C1" w:rsidRDefault="00792681">
            <w:pPr>
              <w:pStyle w:val="SCCLsocVersus"/>
            </w:pPr>
            <w:r>
              <w:t>- and -</w:t>
            </w:r>
            <w:r>
              <w:br/>
            </w:r>
          </w:p>
          <w:p w14:paraId="007CB199" w14:textId="77777777" w:rsidR="00DC75C1" w:rsidRDefault="00792681">
            <w:pPr>
              <w:pStyle w:val="SCCLsocParty"/>
            </w:pPr>
            <w:r>
              <w:t>Entertainment Software Association, Entertainment Software Association of Canada, Apple Inc.</w:t>
            </w:r>
            <w:r w:rsidR="00E13624">
              <w:t xml:space="preserve"> and</w:t>
            </w:r>
            <w:r>
              <w:t xml:space="preserve"> Apple Canada Inc.</w:t>
            </w:r>
            <w:r>
              <w:br/>
            </w:r>
          </w:p>
          <w:p w14:paraId="007CB19A" w14:textId="77777777" w:rsidR="00E13624" w:rsidRPr="00E13624" w:rsidRDefault="00E13624" w:rsidP="00E13624"/>
          <w:p w14:paraId="007CB19B" w14:textId="77777777" w:rsidR="00DC75C1" w:rsidRDefault="00792681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007CB19C" w14:textId="77777777" w:rsidR="00824412" w:rsidRPr="006E7BAE" w:rsidRDefault="00824412" w:rsidP="00375294"/>
        </w:tc>
        <w:tc>
          <w:tcPr>
            <w:tcW w:w="2350" w:type="pct"/>
          </w:tcPr>
          <w:p w14:paraId="007CB19D" w14:textId="77777777" w:rsidR="00DC75C1" w:rsidRPr="002A5B70" w:rsidRDefault="00792681">
            <w:pPr>
              <w:pStyle w:val="SCCLsocPrefix"/>
              <w:rPr>
                <w:lang w:val="fr-CA"/>
              </w:rPr>
            </w:pPr>
            <w:r w:rsidRPr="002A5B70">
              <w:rPr>
                <w:lang w:val="fr-CA"/>
              </w:rPr>
              <w:t>ENTRE :</w:t>
            </w:r>
            <w:r w:rsidRPr="002A5B70">
              <w:rPr>
                <w:lang w:val="fr-CA"/>
              </w:rPr>
              <w:br/>
            </w:r>
          </w:p>
          <w:p w14:paraId="007CB19E" w14:textId="7C0D1C7A" w:rsidR="00DC75C1" w:rsidRPr="002A5B70" w:rsidRDefault="00792681">
            <w:pPr>
              <w:pStyle w:val="SCCLsocParty"/>
              <w:rPr>
                <w:lang w:val="fr-CA"/>
              </w:rPr>
            </w:pPr>
            <w:r w:rsidRPr="002A5B70">
              <w:rPr>
                <w:lang w:val="fr-CA"/>
              </w:rPr>
              <w:t>Société canadienne des auteurs, compositeurs et éditeurs de musique</w:t>
            </w:r>
            <w:r w:rsidRPr="002A5B70">
              <w:rPr>
                <w:lang w:val="fr-CA"/>
              </w:rPr>
              <w:br/>
            </w:r>
          </w:p>
          <w:p w14:paraId="007CB19F" w14:textId="77777777" w:rsidR="00DC75C1" w:rsidRPr="002A5B70" w:rsidRDefault="00E13624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792681" w:rsidRPr="002A5B70">
              <w:rPr>
                <w:lang w:val="fr-CA"/>
              </w:rPr>
              <w:br/>
            </w:r>
          </w:p>
          <w:p w14:paraId="007CB1A0" w14:textId="77777777" w:rsidR="00DC75C1" w:rsidRPr="002A5B70" w:rsidRDefault="00792681">
            <w:pPr>
              <w:pStyle w:val="SCCLsocVersus"/>
              <w:rPr>
                <w:lang w:val="fr-CA"/>
              </w:rPr>
            </w:pPr>
            <w:r w:rsidRPr="002A5B70">
              <w:rPr>
                <w:lang w:val="fr-CA"/>
              </w:rPr>
              <w:t>- et -</w:t>
            </w:r>
            <w:r w:rsidRPr="002A5B70">
              <w:rPr>
                <w:lang w:val="fr-CA"/>
              </w:rPr>
              <w:br/>
            </w:r>
          </w:p>
          <w:p w14:paraId="007CB1A1" w14:textId="77777777" w:rsidR="00DC75C1" w:rsidRPr="002A5B70" w:rsidRDefault="00792681">
            <w:pPr>
              <w:pStyle w:val="SCCLsocParty"/>
              <w:rPr>
                <w:lang w:val="fr-CA"/>
              </w:rPr>
            </w:pPr>
            <w:r w:rsidRPr="002A5B70">
              <w:rPr>
                <w:lang w:val="fr-CA"/>
              </w:rPr>
              <w:t>Entertainment Software Association, Association canadienne du logiciel de divertissement, Apple Inc.</w:t>
            </w:r>
            <w:r w:rsidR="00E13624">
              <w:rPr>
                <w:lang w:val="fr-CA"/>
              </w:rPr>
              <w:t xml:space="preserve"> et</w:t>
            </w:r>
            <w:r w:rsidRPr="002A5B70">
              <w:rPr>
                <w:lang w:val="fr-CA"/>
              </w:rPr>
              <w:t xml:space="preserve"> Apple Canada Inc.</w:t>
            </w:r>
            <w:r w:rsidRPr="002A5B70">
              <w:rPr>
                <w:lang w:val="fr-CA"/>
              </w:rPr>
              <w:br/>
            </w:r>
          </w:p>
          <w:p w14:paraId="007CB1A2" w14:textId="77777777" w:rsidR="00DC75C1" w:rsidRPr="002A5B70" w:rsidRDefault="00E13624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  <w:r w:rsidR="00792681" w:rsidRPr="002A5B70">
              <w:rPr>
                <w:lang w:val="fr-CA"/>
              </w:rPr>
              <w:t>s</w:t>
            </w:r>
            <w:r w:rsidR="00792681" w:rsidRPr="002A5B70">
              <w:rPr>
                <w:lang w:val="fr-CA"/>
              </w:rPr>
              <w:br/>
            </w:r>
          </w:p>
          <w:p w14:paraId="007CB1A3" w14:textId="77777777" w:rsidR="00DC75C1" w:rsidRPr="002A5B70" w:rsidRDefault="00792681">
            <w:pPr>
              <w:pStyle w:val="SCCLsocSubfileSeparator"/>
              <w:rPr>
                <w:lang w:val="fr-CA"/>
              </w:rPr>
            </w:pPr>
            <w:r w:rsidRPr="002A5B70">
              <w:rPr>
                <w:lang w:val="fr-CA"/>
              </w:rPr>
              <w:t>ET ENTRE :</w:t>
            </w:r>
            <w:r w:rsidRPr="002A5B70">
              <w:rPr>
                <w:lang w:val="fr-CA"/>
              </w:rPr>
              <w:br/>
            </w:r>
          </w:p>
          <w:p w14:paraId="007CB1A4" w14:textId="77777777" w:rsidR="00DC75C1" w:rsidRPr="002A5B70" w:rsidRDefault="00792681">
            <w:pPr>
              <w:pStyle w:val="SCCLsocParty"/>
              <w:rPr>
                <w:lang w:val="fr-CA"/>
              </w:rPr>
            </w:pPr>
            <w:r w:rsidRPr="002A5B70">
              <w:rPr>
                <w:lang w:val="fr-CA"/>
              </w:rPr>
              <w:t>Music Canada</w:t>
            </w:r>
            <w:r w:rsidRPr="002A5B70">
              <w:rPr>
                <w:lang w:val="fr-CA"/>
              </w:rPr>
              <w:br/>
            </w:r>
          </w:p>
          <w:p w14:paraId="007CB1A5" w14:textId="77777777" w:rsidR="00DC75C1" w:rsidRPr="002A5B70" w:rsidRDefault="00E13624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792681" w:rsidRPr="002A5B70">
              <w:rPr>
                <w:lang w:val="fr-CA"/>
              </w:rPr>
              <w:br/>
            </w:r>
          </w:p>
          <w:p w14:paraId="007CB1A6" w14:textId="77777777" w:rsidR="00DC75C1" w:rsidRPr="002A5B70" w:rsidRDefault="00792681">
            <w:pPr>
              <w:pStyle w:val="SCCLsocVersus"/>
              <w:rPr>
                <w:lang w:val="fr-CA"/>
              </w:rPr>
            </w:pPr>
            <w:r w:rsidRPr="002A5B70">
              <w:rPr>
                <w:lang w:val="fr-CA"/>
              </w:rPr>
              <w:t>- et -</w:t>
            </w:r>
            <w:r w:rsidRPr="002A5B70">
              <w:rPr>
                <w:lang w:val="fr-CA"/>
              </w:rPr>
              <w:br/>
            </w:r>
          </w:p>
          <w:p w14:paraId="007CB1A7" w14:textId="77777777" w:rsidR="00DC75C1" w:rsidRPr="002A5B70" w:rsidRDefault="00792681">
            <w:pPr>
              <w:pStyle w:val="SCCLsocParty"/>
              <w:rPr>
                <w:lang w:val="fr-CA"/>
              </w:rPr>
            </w:pPr>
            <w:r w:rsidRPr="002A5B70">
              <w:rPr>
                <w:lang w:val="fr-CA"/>
              </w:rPr>
              <w:t>Entertainment Software Association, Association canadienne du logiciel de divertissement, Apple Inc.</w:t>
            </w:r>
            <w:r w:rsidR="00E13624">
              <w:rPr>
                <w:lang w:val="fr-CA"/>
              </w:rPr>
              <w:t xml:space="preserve"> et</w:t>
            </w:r>
            <w:r w:rsidRPr="002A5B70">
              <w:rPr>
                <w:lang w:val="fr-CA"/>
              </w:rPr>
              <w:t xml:space="preserve"> Apple Canada Inc.</w:t>
            </w:r>
            <w:r w:rsidRPr="002A5B70">
              <w:rPr>
                <w:lang w:val="fr-CA"/>
              </w:rPr>
              <w:br/>
            </w:r>
          </w:p>
          <w:p w14:paraId="007CB1A8" w14:textId="77777777" w:rsidR="00DC75C1" w:rsidRDefault="00E13624">
            <w:pPr>
              <w:pStyle w:val="SCCLsocPartyRole"/>
            </w:pPr>
            <w:r>
              <w:t>Intimée</w:t>
            </w:r>
            <w:r w:rsidR="00792681">
              <w:t>s</w:t>
            </w:r>
          </w:p>
          <w:p w14:paraId="007CB1A9" w14:textId="77777777" w:rsidR="00E13624" w:rsidRPr="00E13624" w:rsidRDefault="00E13624" w:rsidP="00E13624"/>
        </w:tc>
      </w:tr>
      <w:tr w:rsidR="00824412" w:rsidRPr="006E7BAE" w14:paraId="007CB1A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07CB1AB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07CB1AC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07CB1AD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13624" w14:paraId="007CB1BB" w14:textId="77777777" w:rsidTr="00C173B0">
        <w:tc>
          <w:tcPr>
            <w:tcW w:w="2269" w:type="pct"/>
          </w:tcPr>
          <w:p w14:paraId="007CB1AF" w14:textId="77777777" w:rsidR="00824412" w:rsidRPr="006E7BAE" w:rsidRDefault="00824412" w:rsidP="00C2612E">
            <w:pPr>
              <w:jc w:val="center"/>
            </w:pPr>
            <w:r w:rsidRPr="006E7BAE">
              <w:lastRenderedPageBreak/>
              <w:t>JUDGMENT</w:t>
            </w:r>
          </w:p>
          <w:p w14:paraId="007CB1B0" w14:textId="77777777" w:rsidR="00824412" w:rsidRPr="006E7BAE" w:rsidRDefault="00824412" w:rsidP="00417FB7">
            <w:pPr>
              <w:jc w:val="center"/>
            </w:pPr>
          </w:p>
          <w:p w14:paraId="007CB1B1" w14:textId="2E098F53" w:rsidR="00824412" w:rsidRPr="00E13624" w:rsidRDefault="00271908" w:rsidP="00011960">
            <w:pPr>
              <w:jc w:val="both"/>
              <w:rPr>
                <w:lang w:val="en-US"/>
              </w:rPr>
            </w:pPr>
            <w:r>
              <w:t xml:space="preserve">The motions to join two Federal Court of Appeal files in a single application for leave to appeal are granted. </w:t>
            </w:r>
            <w:r w:rsidR="00824412" w:rsidRPr="006E7BAE">
              <w:t>The app</w:t>
            </w:r>
            <w:r w:rsidR="00011960" w:rsidRPr="006E7BAE">
              <w:t>lication</w:t>
            </w:r>
            <w:r>
              <w:t>s</w:t>
            </w:r>
            <w:r w:rsidR="00011960" w:rsidRPr="006E7BAE">
              <w:t xml:space="preserve">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>, Number</w:t>
            </w:r>
            <w:r w:rsidR="00E13624">
              <w:t>s A-267-17</w:t>
            </w:r>
            <w:r w:rsidR="00792681">
              <w:t xml:space="preserve"> and</w:t>
            </w:r>
            <w:r w:rsidR="00E13624">
              <w:t xml:space="preserve"> A-270-17</w:t>
            </w:r>
            <w:r w:rsidR="00824412" w:rsidRPr="006E7BAE">
              <w:t>,</w:t>
            </w:r>
            <w:r w:rsidR="00E13624">
              <w:t xml:space="preserve"> 2020 FCA 100,</w:t>
            </w:r>
            <w:r w:rsidR="00824412" w:rsidRPr="006E7BAE">
              <w:t xml:space="preserve"> dated </w:t>
            </w:r>
            <w:r w:rsidR="00824412">
              <w:t>June 5, 2020</w:t>
            </w:r>
            <w:r w:rsidR="00E13624">
              <w:t>,</w:t>
            </w:r>
            <w:r w:rsidR="00824412" w:rsidRPr="006E7BAE">
              <w:t xml:space="preserve"> </w:t>
            </w:r>
            <w:r>
              <w:t>are</w:t>
            </w:r>
            <w:r w:rsidR="00824412" w:rsidRPr="006E7BAE">
              <w:t xml:space="preserve"> </w:t>
            </w:r>
            <w:r w:rsidR="00E13624">
              <w:t>granted with</w:t>
            </w:r>
            <w:r w:rsidR="00011960" w:rsidRPr="006E7BAE">
              <w:t xml:space="preserve"> costs</w:t>
            </w:r>
            <w:r w:rsidR="00E13624">
              <w:t xml:space="preserve"> in the cause. </w:t>
            </w:r>
            <w:r w:rsidR="00E13624" w:rsidRPr="00E13624">
              <w:rPr>
                <w:lang w:val="en-US"/>
              </w:rPr>
              <w:t>The motion to add Bell Canada, Quebecor Media In</w:t>
            </w:r>
            <w:r w:rsidR="00E13624">
              <w:rPr>
                <w:lang w:val="en-US"/>
              </w:rPr>
              <w:t xml:space="preserve">c., Rogers Communications Inc. </w:t>
            </w:r>
            <w:r w:rsidR="00E13624" w:rsidRPr="00E13624">
              <w:rPr>
                <w:lang w:val="en-US"/>
              </w:rPr>
              <w:t>and Shaw Communications as respondents</w:t>
            </w:r>
            <w:r w:rsidR="00E13624">
              <w:rPr>
                <w:lang w:val="en-US"/>
              </w:rPr>
              <w:t xml:space="preserve"> on the appeal is granted.</w:t>
            </w:r>
          </w:p>
          <w:p w14:paraId="007CB1B2" w14:textId="77777777" w:rsidR="003F6511" w:rsidRDefault="003F6511" w:rsidP="00011960">
            <w:pPr>
              <w:jc w:val="both"/>
              <w:rPr>
                <w:lang w:val="en-US"/>
              </w:rPr>
            </w:pPr>
          </w:p>
          <w:p w14:paraId="5F778751" w14:textId="77777777" w:rsidR="00271908" w:rsidRDefault="00271908" w:rsidP="00011960">
            <w:pPr>
              <w:jc w:val="both"/>
              <w:rPr>
                <w:lang w:val="en-US"/>
              </w:rPr>
            </w:pPr>
          </w:p>
          <w:p w14:paraId="007CB1B3" w14:textId="77777777" w:rsidR="00A40FAC" w:rsidRPr="00E13624" w:rsidRDefault="00A40FAC" w:rsidP="0001196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Abella J. took no part in the judgment. </w:t>
            </w:r>
          </w:p>
          <w:p w14:paraId="007CB1B4" w14:textId="77777777" w:rsidR="003F6511" w:rsidRPr="00E13624" w:rsidRDefault="003F6511" w:rsidP="00011960">
            <w:pPr>
              <w:jc w:val="both"/>
              <w:rPr>
                <w:lang w:val="en-US"/>
              </w:rPr>
            </w:pPr>
          </w:p>
        </w:tc>
        <w:tc>
          <w:tcPr>
            <w:tcW w:w="381" w:type="pct"/>
          </w:tcPr>
          <w:p w14:paraId="007CB1B5" w14:textId="77777777" w:rsidR="00824412" w:rsidRPr="00E13624" w:rsidRDefault="00824412" w:rsidP="00417FB7">
            <w:pPr>
              <w:jc w:val="center"/>
              <w:rPr>
                <w:lang w:val="en-US"/>
              </w:rPr>
            </w:pPr>
          </w:p>
        </w:tc>
        <w:tc>
          <w:tcPr>
            <w:tcW w:w="2350" w:type="pct"/>
          </w:tcPr>
          <w:p w14:paraId="007CB1B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07CB1B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07CB1B8" w14:textId="6D2F14FB" w:rsidR="00A40FAC" w:rsidRDefault="00271908" w:rsidP="00E13624">
            <w:pPr>
              <w:jc w:val="both"/>
              <w:rPr>
                <w:lang w:val="fr-CA"/>
              </w:rPr>
            </w:pPr>
            <w:bookmarkStart w:id="1" w:name="_GoBack"/>
            <w:r>
              <w:rPr>
                <w:lang w:val="fr-CA"/>
              </w:rPr>
              <w:t>Les</w:t>
            </w:r>
            <w:r w:rsidRPr="00271908">
              <w:rPr>
                <w:lang w:val="fr-CA"/>
              </w:rPr>
              <w:t xml:space="preserve"> requête</w:t>
            </w:r>
            <w:r>
              <w:rPr>
                <w:lang w:val="fr-CA"/>
              </w:rPr>
              <w:t>s</w:t>
            </w:r>
            <w:r w:rsidRPr="00271908">
              <w:rPr>
                <w:lang w:val="fr-CA"/>
              </w:rPr>
              <w:t xml:space="preserve"> pour joindre deux dossiers de la</w:t>
            </w:r>
            <w:r>
              <w:rPr>
                <w:lang w:val="fr-CA"/>
              </w:rPr>
              <w:t xml:space="preserve"> </w:t>
            </w:r>
            <w:r w:rsidRPr="002A5B70">
              <w:rPr>
                <w:lang w:val="fr-CA"/>
              </w:rPr>
              <w:t>Cour d’appel fédérale</w:t>
            </w:r>
            <w:r>
              <w:rPr>
                <w:lang w:val="fr-CA"/>
              </w:rPr>
              <w:t xml:space="preserve"> dans une seule demande d’autorisation d’appel sont accueillies.</w:t>
            </w:r>
            <w:r w:rsidRPr="00271908"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>
              <w:rPr>
                <w:lang w:val="fr-CA"/>
              </w:rPr>
              <w:t>es</w:t>
            </w:r>
            <w:r w:rsidR="00011960" w:rsidRPr="006E7BAE">
              <w:rPr>
                <w:lang w:val="fr-CA"/>
              </w:rPr>
              <w:t xml:space="preserve"> demande</w:t>
            </w:r>
            <w:r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A5B70">
              <w:rPr>
                <w:lang w:val="fr-CA"/>
              </w:rPr>
              <w:t>Cour d’appel fédérale</w:t>
            </w:r>
            <w:r w:rsidR="00824412" w:rsidRPr="006E7BAE">
              <w:rPr>
                <w:lang w:val="fr-CA"/>
              </w:rPr>
              <w:t>, numéro</w:t>
            </w:r>
            <w:r w:rsidR="00E13624"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 xml:space="preserve"> </w:t>
            </w:r>
            <w:r w:rsidR="00E13624">
              <w:rPr>
                <w:lang w:val="fr-CA"/>
              </w:rPr>
              <w:t>A-267-17</w:t>
            </w:r>
            <w:r w:rsidR="00792681">
              <w:rPr>
                <w:lang w:val="fr-CA"/>
              </w:rPr>
              <w:t xml:space="preserve"> et</w:t>
            </w:r>
            <w:r w:rsidR="00E13624">
              <w:rPr>
                <w:lang w:val="fr-CA"/>
              </w:rPr>
              <w:t xml:space="preserve"> A-270-17</w:t>
            </w:r>
            <w:r w:rsidR="00824412" w:rsidRPr="006E7BAE">
              <w:rPr>
                <w:lang w:val="fr-CA"/>
              </w:rPr>
              <w:t xml:space="preserve">, </w:t>
            </w:r>
            <w:r w:rsidR="00E13624">
              <w:rPr>
                <w:lang w:val="fr-CA"/>
              </w:rPr>
              <w:t xml:space="preserve">2020 </w:t>
            </w:r>
            <w:r w:rsidR="005242C1">
              <w:rPr>
                <w:lang w:val="fr-CA"/>
              </w:rPr>
              <w:t>CAF</w:t>
            </w:r>
            <w:r w:rsidR="00E13624">
              <w:rPr>
                <w:lang w:val="fr-CA"/>
              </w:rPr>
              <w:t xml:space="preserve"> 100,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A5B70">
              <w:rPr>
                <w:lang w:val="fr-CA"/>
              </w:rPr>
              <w:t>5 juin 2020</w:t>
            </w:r>
            <w:r w:rsidR="00824412" w:rsidRPr="006E7BAE">
              <w:rPr>
                <w:lang w:val="fr-CA"/>
              </w:rPr>
              <w:t xml:space="preserve">, </w:t>
            </w:r>
            <w:r>
              <w:rPr>
                <w:lang w:val="fr-CA"/>
              </w:rPr>
              <w:t>sont</w:t>
            </w:r>
            <w:r w:rsidR="00824412" w:rsidRPr="006E7BAE">
              <w:rPr>
                <w:lang w:val="fr-CA"/>
              </w:rPr>
              <w:t xml:space="preserve"> </w:t>
            </w:r>
            <w:r w:rsidR="00E13624">
              <w:rPr>
                <w:lang w:val="fr-CA"/>
              </w:rPr>
              <w:t>accueillie</w:t>
            </w:r>
            <w:r>
              <w:rPr>
                <w:lang w:val="fr-CA"/>
              </w:rPr>
              <w:t>s</w:t>
            </w:r>
            <w:r w:rsidR="00E13624">
              <w:rPr>
                <w:lang w:val="fr-CA"/>
              </w:rPr>
              <w:t xml:space="preserve"> avec dépens suivant l’issue de la cause.</w:t>
            </w:r>
            <w:r w:rsidR="00011960" w:rsidRPr="006E7BAE">
              <w:rPr>
                <w:lang w:val="fr-CA"/>
              </w:rPr>
              <w:t xml:space="preserve"> </w:t>
            </w:r>
            <w:r w:rsidR="00E13624" w:rsidRPr="00E13624">
              <w:rPr>
                <w:lang w:val="fr-CA"/>
              </w:rPr>
              <w:t xml:space="preserve">La requête </w:t>
            </w:r>
            <w:r w:rsidR="001F10F5">
              <w:rPr>
                <w:lang w:val="fr-CA"/>
              </w:rPr>
              <w:t>en vue d</w:t>
            </w:r>
            <w:r w:rsidR="005B19BF">
              <w:rPr>
                <w:lang w:val="fr-CA"/>
              </w:rPr>
              <w:t>’</w:t>
            </w:r>
            <w:r w:rsidR="00E13624" w:rsidRPr="00E13624">
              <w:rPr>
                <w:lang w:val="fr-CA"/>
              </w:rPr>
              <w:t xml:space="preserve">ajouter Bell Canada, Quebecor Media Inc., Rogers Communications Inc. </w:t>
            </w:r>
            <w:r w:rsidR="005B19BF">
              <w:rPr>
                <w:lang w:val="fr-CA"/>
              </w:rPr>
              <w:t>et</w:t>
            </w:r>
            <w:r w:rsidR="00E13624" w:rsidRPr="00E13624">
              <w:rPr>
                <w:lang w:val="fr-CA"/>
              </w:rPr>
              <w:t xml:space="preserve"> Shaw Communications comme intimées</w:t>
            </w:r>
            <w:r w:rsidR="00A42C93">
              <w:rPr>
                <w:lang w:val="fr-CA"/>
              </w:rPr>
              <w:t xml:space="preserve"> à l’appel</w:t>
            </w:r>
            <w:r w:rsidR="00E13624" w:rsidRPr="00E13624">
              <w:rPr>
                <w:lang w:val="fr-CA"/>
              </w:rPr>
              <w:t xml:space="preserve"> est accueillie</w:t>
            </w:r>
            <w:r w:rsidR="00A40FAC">
              <w:rPr>
                <w:lang w:val="fr-CA"/>
              </w:rPr>
              <w:t>.</w:t>
            </w:r>
          </w:p>
          <w:p w14:paraId="007CB1B9" w14:textId="77777777" w:rsidR="00A40FAC" w:rsidRDefault="00A40FAC" w:rsidP="00E13624">
            <w:pPr>
              <w:jc w:val="both"/>
              <w:rPr>
                <w:lang w:val="fr-CA"/>
              </w:rPr>
            </w:pPr>
          </w:p>
          <w:p w14:paraId="007CB1BA" w14:textId="77777777" w:rsidR="003F6511" w:rsidRPr="00E13624" w:rsidRDefault="00A40FAC" w:rsidP="00A40FAC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juge Abella n’a pas participé au jugement</w:t>
            </w:r>
            <w:r w:rsidR="00E13624" w:rsidRPr="00E13624">
              <w:rPr>
                <w:lang w:val="fr-CA"/>
              </w:rPr>
              <w:t>.</w:t>
            </w:r>
            <w:bookmarkEnd w:id="1"/>
          </w:p>
        </w:tc>
      </w:tr>
    </w:tbl>
    <w:p w14:paraId="007CB1BC" w14:textId="77777777" w:rsidR="009F436C" w:rsidRPr="00E13624" w:rsidRDefault="009F436C" w:rsidP="00382FEC">
      <w:pPr>
        <w:rPr>
          <w:lang w:val="fr-CA"/>
        </w:rPr>
      </w:pPr>
    </w:p>
    <w:p w14:paraId="007CB1BD" w14:textId="77777777" w:rsidR="009F436C" w:rsidRPr="00E13624" w:rsidRDefault="009F436C" w:rsidP="00417FB7">
      <w:pPr>
        <w:jc w:val="center"/>
        <w:rPr>
          <w:lang w:val="fr-CA"/>
        </w:rPr>
      </w:pPr>
    </w:p>
    <w:p w14:paraId="007CB1BE" w14:textId="77777777" w:rsidR="009F436C" w:rsidRPr="00E13624" w:rsidRDefault="009F436C" w:rsidP="00417FB7">
      <w:pPr>
        <w:jc w:val="center"/>
        <w:rPr>
          <w:lang w:val="fr-CA"/>
        </w:rPr>
      </w:pPr>
    </w:p>
    <w:p w14:paraId="007CB1BF" w14:textId="77777777" w:rsidR="009F436C" w:rsidRPr="00E13624" w:rsidRDefault="009F436C" w:rsidP="00417FB7">
      <w:pPr>
        <w:jc w:val="center"/>
        <w:rPr>
          <w:lang w:val="fr-CA"/>
        </w:rPr>
      </w:pPr>
    </w:p>
    <w:p w14:paraId="007CB1C1" w14:textId="77777777" w:rsidR="00E13624" w:rsidRPr="00E13624" w:rsidRDefault="00E13624" w:rsidP="00967F5C">
      <w:pPr>
        <w:rPr>
          <w:lang w:val="fr-CA"/>
        </w:rPr>
      </w:pPr>
    </w:p>
    <w:p w14:paraId="007CB1C2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07CB1C3" w14:textId="77777777" w:rsidR="008F53F3" w:rsidRPr="00A252FA" w:rsidRDefault="003A37CF" w:rsidP="00E13624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007CB1C4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7CB1C7" w14:textId="77777777" w:rsidR="00983D48" w:rsidRDefault="00983D48">
      <w:r>
        <w:separator/>
      </w:r>
    </w:p>
  </w:endnote>
  <w:endnote w:type="continuationSeparator" w:id="0">
    <w:p w14:paraId="007CB1C8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7CB1C5" w14:textId="77777777" w:rsidR="00983D48" w:rsidRDefault="00983D48">
      <w:r>
        <w:separator/>
      </w:r>
    </w:p>
  </w:footnote>
  <w:footnote w:type="continuationSeparator" w:id="0">
    <w:p w14:paraId="007CB1C6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CB1C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4753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07CB1CA" w14:textId="77777777" w:rsidR="008F53F3" w:rsidRDefault="008F53F3" w:rsidP="008F53F3">
    <w:pPr>
      <w:rPr>
        <w:szCs w:val="24"/>
      </w:rPr>
    </w:pPr>
  </w:p>
  <w:p w14:paraId="007CB1CB" w14:textId="77777777" w:rsidR="008F53F3" w:rsidRDefault="008F53F3" w:rsidP="008F53F3">
    <w:pPr>
      <w:rPr>
        <w:szCs w:val="24"/>
      </w:rPr>
    </w:pPr>
  </w:p>
  <w:p w14:paraId="007CB1C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39418</w:t>
    </w:r>
    <w:r>
      <w:rPr>
        <w:szCs w:val="24"/>
      </w:rPr>
      <w:t>     </w:t>
    </w:r>
  </w:p>
  <w:p w14:paraId="007CB1CD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07CB1CE" w14:textId="77777777" w:rsidR="0073151A" w:rsidRDefault="0073151A" w:rsidP="0073151A"/>
      <w:p w14:paraId="007CB1CF" w14:textId="77777777" w:rsidR="0073151A" w:rsidRPr="006E7BAE" w:rsidRDefault="0073151A" w:rsidP="0073151A"/>
      <w:p w14:paraId="007CB1D0" w14:textId="77777777" w:rsidR="0073151A" w:rsidRPr="006E7BAE" w:rsidRDefault="0073151A" w:rsidP="0073151A"/>
      <w:p w14:paraId="007CB1D1" w14:textId="77777777" w:rsidR="0073151A" w:rsidRPr="006E7BAE" w:rsidRDefault="0073151A" w:rsidP="0073151A"/>
      <w:p w14:paraId="007CB1D2" w14:textId="77777777" w:rsidR="0073151A" w:rsidRDefault="0073151A" w:rsidP="0073151A"/>
      <w:p w14:paraId="007CB1D3" w14:textId="77777777" w:rsidR="0073151A" w:rsidRDefault="0073151A" w:rsidP="0073151A"/>
      <w:p w14:paraId="007CB1D4" w14:textId="77777777" w:rsidR="0073151A" w:rsidRDefault="0073151A" w:rsidP="0073151A"/>
      <w:p w14:paraId="007CB1D5" w14:textId="77777777" w:rsidR="0073151A" w:rsidRDefault="0073151A" w:rsidP="0073151A"/>
      <w:p w14:paraId="007CB1D6" w14:textId="77777777" w:rsidR="0073151A" w:rsidRDefault="0073151A" w:rsidP="0073151A"/>
      <w:p w14:paraId="007CB1D7" w14:textId="77777777" w:rsidR="0073151A" w:rsidRPr="006E7BAE" w:rsidRDefault="0073151A" w:rsidP="0073151A"/>
      <w:p w14:paraId="007CB1D8" w14:textId="77777777" w:rsidR="00ED265D" w:rsidRPr="0073151A" w:rsidRDefault="0014753B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4753B"/>
    <w:rsid w:val="0016666F"/>
    <w:rsid w:val="00167C15"/>
    <w:rsid w:val="00175BA2"/>
    <w:rsid w:val="001B3EC0"/>
    <w:rsid w:val="001D0116"/>
    <w:rsid w:val="001D4323"/>
    <w:rsid w:val="001E1079"/>
    <w:rsid w:val="001F10F5"/>
    <w:rsid w:val="00203642"/>
    <w:rsid w:val="00212BA0"/>
    <w:rsid w:val="002523DE"/>
    <w:rsid w:val="002568D3"/>
    <w:rsid w:val="00271908"/>
    <w:rsid w:val="0027284C"/>
    <w:rsid w:val="002A5B70"/>
    <w:rsid w:val="002B5FA6"/>
    <w:rsid w:val="002C6423"/>
    <w:rsid w:val="002D2D44"/>
    <w:rsid w:val="0031097F"/>
    <w:rsid w:val="0031165C"/>
    <w:rsid w:val="00326E5F"/>
    <w:rsid w:val="00335879"/>
    <w:rsid w:val="00356186"/>
    <w:rsid w:val="003616AF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641C3"/>
    <w:rsid w:val="004943CF"/>
    <w:rsid w:val="004956DA"/>
    <w:rsid w:val="004D4658"/>
    <w:rsid w:val="005242C1"/>
    <w:rsid w:val="00543EDD"/>
    <w:rsid w:val="0055345D"/>
    <w:rsid w:val="00563E2C"/>
    <w:rsid w:val="00587869"/>
    <w:rsid w:val="005B19BF"/>
    <w:rsid w:val="00612913"/>
    <w:rsid w:val="00614908"/>
    <w:rsid w:val="00650109"/>
    <w:rsid w:val="006E7BAE"/>
    <w:rsid w:val="006F0293"/>
    <w:rsid w:val="00701109"/>
    <w:rsid w:val="0073151A"/>
    <w:rsid w:val="007372EA"/>
    <w:rsid w:val="00777612"/>
    <w:rsid w:val="0079129C"/>
    <w:rsid w:val="007917FE"/>
    <w:rsid w:val="00792681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67F5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40FAC"/>
    <w:rsid w:val="00A42C93"/>
    <w:rsid w:val="00AB4A38"/>
    <w:rsid w:val="00AB5E22"/>
    <w:rsid w:val="00AE187E"/>
    <w:rsid w:val="00AE2077"/>
    <w:rsid w:val="00B158E3"/>
    <w:rsid w:val="00B328CD"/>
    <w:rsid w:val="00B408F8"/>
    <w:rsid w:val="00B5078E"/>
    <w:rsid w:val="00B60EDC"/>
    <w:rsid w:val="00B73585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10DB8"/>
    <w:rsid w:val="00D42339"/>
    <w:rsid w:val="00D61AC2"/>
    <w:rsid w:val="00D83B8C"/>
    <w:rsid w:val="00DA4281"/>
    <w:rsid w:val="00DB1ADC"/>
    <w:rsid w:val="00DC75C1"/>
    <w:rsid w:val="00DD4332"/>
    <w:rsid w:val="00E12A51"/>
    <w:rsid w:val="00E13624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07CB1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13845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2021-04-22T04:00:00+00:00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DD3B1F1D-41F2-403D-A3E1-F86F554AFB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852152-BC36-4891-8D31-C009D110C0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B3C5E1-A5E5-4757-B576-F265EF160FD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2021-04-19T19:11:00Z</dcterms:created>
  <dcterms:modified xsi:type="dcterms:W3CDTF">2021-04-19T19:11:00Z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