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9E4071" w14:textId="77777777" w:rsidR="009F436C" w:rsidRPr="006E7BAE" w:rsidRDefault="003A37CF" w:rsidP="00AE2077">
      <w:pPr>
        <w:jc w:val="right"/>
      </w:pPr>
      <w:bookmarkStart w:id="0" w:name="_GoBack"/>
      <w:bookmarkEnd w:id="0"/>
      <w:r w:rsidRPr="006E7BAE">
        <w:t xml:space="preserve">No. </w:t>
      </w:r>
      <w:r>
        <w:t>39602</w:t>
      </w:r>
      <w:r w:rsidR="0016666F" w:rsidRPr="006E7BAE">
        <w:t>     </w:t>
      </w:r>
    </w:p>
    <w:p w14:paraId="3D9E4072" w14:textId="77777777" w:rsidR="009F436C" w:rsidRPr="006E7BAE" w:rsidRDefault="009F436C" w:rsidP="00382FEC"/>
    <w:p w14:paraId="3D9E4073" w14:textId="77777777" w:rsidR="002568D3" w:rsidRPr="006E7BAE" w:rsidRDefault="002568D3" w:rsidP="00382FEC"/>
    <w:tbl>
      <w:tblPr>
        <w:tblW w:w="5087" w:type="pct"/>
        <w:tblLayout w:type="fixed"/>
        <w:tblCellMar>
          <w:top w:w="58" w:type="dxa"/>
          <w:left w:w="58" w:type="dxa"/>
          <w:bottom w:w="58" w:type="dxa"/>
          <w:right w:w="58" w:type="dxa"/>
        </w:tblCellMar>
        <w:tblLook w:val="0000" w:firstRow="0" w:lastRow="0" w:firstColumn="0" w:lastColumn="0" w:noHBand="0" w:noVBand="0"/>
      </w:tblPr>
      <w:tblGrid>
        <w:gridCol w:w="4411"/>
        <w:gridCol w:w="712"/>
        <w:gridCol w:w="4400"/>
      </w:tblGrid>
      <w:tr w:rsidR="00417FB7" w:rsidRPr="006E7BAE" w14:paraId="3D9E4077" w14:textId="77777777" w:rsidTr="00A602AC">
        <w:tc>
          <w:tcPr>
            <w:tcW w:w="2316" w:type="pct"/>
          </w:tcPr>
          <w:p w14:paraId="3D9E4074" w14:textId="77777777" w:rsidR="00417FB7" w:rsidRPr="006E7BAE" w:rsidRDefault="00A602AC" w:rsidP="008262A3">
            <w:r>
              <w:t>July 8</w:t>
            </w:r>
            <w:r w:rsidR="00543EDD">
              <w:t>, 2021</w:t>
            </w:r>
          </w:p>
        </w:tc>
        <w:tc>
          <w:tcPr>
            <w:tcW w:w="374" w:type="pct"/>
          </w:tcPr>
          <w:p w14:paraId="3D9E4075" w14:textId="77777777" w:rsidR="00417FB7" w:rsidRPr="006E7BAE" w:rsidRDefault="00417FB7" w:rsidP="00382FEC"/>
        </w:tc>
        <w:tc>
          <w:tcPr>
            <w:tcW w:w="2310" w:type="pct"/>
          </w:tcPr>
          <w:p w14:paraId="3D9E4076" w14:textId="77777777" w:rsidR="00417FB7" w:rsidRPr="00D83B8C" w:rsidRDefault="00543EDD" w:rsidP="00A602AC">
            <w:pPr>
              <w:rPr>
                <w:lang w:val="en-US"/>
              </w:rPr>
            </w:pPr>
            <w:r>
              <w:t xml:space="preserve">Le </w:t>
            </w:r>
            <w:r w:rsidR="00A602AC">
              <w:t>8 juillet</w:t>
            </w:r>
            <w:r>
              <w:t xml:space="preserve"> 2021</w:t>
            </w:r>
          </w:p>
        </w:tc>
      </w:tr>
      <w:tr w:rsidR="00E12A51" w:rsidRPr="006E7BAE" w14:paraId="3D9E407B" w14:textId="77777777" w:rsidTr="00A602AC">
        <w:tc>
          <w:tcPr>
            <w:tcW w:w="2316" w:type="pct"/>
            <w:tcMar>
              <w:top w:w="0" w:type="dxa"/>
              <w:bottom w:w="0" w:type="dxa"/>
            </w:tcMar>
          </w:tcPr>
          <w:p w14:paraId="3D9E4078" w14:textId="77777777" w:rsidR="00C2612E" w:rsidRPr="006E7BAE" w:rsidRDefault="00C2612E" w:rsidP="008262A3"/>
        </w:tc>
        <w:tc>
          <w:tcPr>
            <w:tcW w:w="374" w:type="pct"/>
            <w:tcMar>
              <w:top w:w="0" w:type="dxa"/>
              <w:bottom w:w="0" w:type="dxa"/>
            </w:tcMar>
          </w:tcPr>
          <w:p w14:paraId="3D9E4079" w14:textId="77777777" w:rsidR="00E12A51" w:rsidRPr="006E7BAE" w:rsidRDefault="00E12A51" w:rsidP="00382FEC"/>
        </w:tc>
        <w:tc>
          <w:tcPr>
            <w:tcW w:w="2310" w:type="pct"/>
            <w:tcMar>
              <w:top w:w="0" w:type="dxa"/>
              <w:bottom w:w="0" w:type="dxa"/>
            </w:tcMar>
          </w:tcPr>
          <w:p w14:paraId="3D9E407A" w14:textId="77777777" w:rsidR="00E12A51" w:rsidRPr="00D83B8C" w:rsidRDefault="00E12A51" w:rsidP="00816B78">
            <w:pPr>
              <w:rPr>
                <w:lang w:val="en-US"/>
              </w:rPr>
            </w:pPr>
          </w:p>
        </w:tc>
      </w:tr>
      <w:tr w:rsidR="00824412" w:rsidRPr="006E7BAE" w14:paraId="3D9E408D" w14:textId="77777777" w:rsidTr="00A602AC">
        <w:tc>
          <w:tcPr>
            <w:tcW w:w="2316" w:type="pct"/>
          </w:tcPr>
          <w:p w14:paraId="3D9E407C" w14:textId="77777777" w:rsidR="00094B50" w:rsidRDefault="00D6127D">
            <w:pPr>
              <w:pStyle w:val="SCCLsocPrefix"/>
            </w:pPr>
            <w:r>
              <w:t>BETWEEN:</w:t>
            </w:r>
            <w:r>
              <w:br/>
            </w:r>
          </w:p>
          <w:p w14:paraId="3D9E407D" w14:textId="77777777" w:rsidR="00094B50" w:rsidRDefault="00D6127D">
            <w:pPr>
              <w:pStyle w:val="SCCLsocParty"/>
            </w:pPr>
            <w:r>
              <w:t>Interlake Reserves Tribal Council Inc., Kinonjeoshtegon First Nation, Dauphin River First Nat</w:t>
            </w:r>
            <w:r w:rsidR="00A602AC">
              <w:t>ion, Lake Manitoba First Nation and</w:t>
            </w:r>
            <w:r>
              <w:t xml:space="preserve"> Little Saskatchewan First Nation</w:t>
            </w:r>
            <w:r>
              <w:br/>
            </w:r>
          </w:p>
          <w:p w14:paraId="3D9E407E" w14:textId="77777777" w:rsidR="00094B50" w:rsidRDefault="00D6127D">
            <w:pPr>
              <w:pStyle w:val="SCCLsocPartyRole"/>
            </w:pPr>
            <w:r>
              <w:t>Applicants</w:t>
            </w:r>
            <w:r>
              <w:br/>
            </w:r>
          </w:p>
          <w:p w14:paraId="3D9E407F" w14:textId="77777777" w:rsidR="00D6127D" w:rsidRPr="00D6127D" w:rsidRDefault="00D6127D" w:rsidP="00D6127D"/>
          <w:p w14:paraId="3D9E4080" w14:textId="77777777" w:rsidR="00094B50" w:rsidRDefault="00D6127D">
            <w:pPr>
              <w:pStyle w:val="SCCLsocVersus"/>
            </w:pPr>
            <w:r>
              <w:t>- and -</w:t>
            </w:r>
            <w:r>
              <w:br/>
            </w:r>
          </w:p>
          <w:p w14:paraId="3D9E4081" w14:textId="77777777" w:rsidR="00D6127D" w:rsidRPr="00D6127D" w:rsidRDefault="00D6127D" w:rsidP="00D6127D"/>
          <w:p w14:paraId="3D9E4082" w14:textId="77777777" w:rsidR="00094B50" w:rsidRDefault="00D6127D">
            <w:pPr>
              <w:pStyle w:val="SCCLsocParty"/>
            </w:pPr>
            <w:r>
              <w:t>Government of Manitoba, as represented by the Minister of Conservation and Climate, as represented by the Director of Conservation and Climate, as represented by the Department of Infrastructure, and as represented by the Lieutenant Governor in Council</w:t>
            </w:r>
            <w:r>
              <w:br/>
            </w:r>
          </w:p>
          <w:p w14:paraId="3D9E4083" w14:textId="196EB041" w:rsidR="00094B50" w:rsidRDefault="00D6127D">
            <w:pPr>
              <w:pStyle w:val="SCCLsocPartyRole"/>
            </w:pPr>
            <w:r>
              <w:t>Respondent</w:t>
            </w:r>
          </w:p>
        </w:tc>
        <w:tc>
          <w:tcPr>
            <w:tcW w:w="374" w:type="pct"/>
          </w:tcPr>
          <w:p w14:paraId="3D9E4084" w14:textId="77777777" w:rsidR="00824412" w:rsidRPr="006E7BAE" w:rsidRDefault="00824412" w:rsidP="00375294"/>
        </w:tc>
        <w:tc>
          <w:tcPr>
            <w:tcW w:w="2310" w:type="pct"/>
          </w:tcPr>
          <w:p w14:paraId="3D9E4085" w14:textId="77777777" w:rsidR="00094B50" w:rsidRDefault="00D6127D">
            <w:pPr>
              <w:pStyle w:val="SCCLsocPrefix"/>
            </w:pPr>
            <w:r>
              <w:t>ENTRE :</w:t>
            </w:r>
            <w:r>
              <w:br/>
            </w:r>
          </w:p>
          <w:p w14:paraId="3D9E4086" w14:textId="77777777" w:rsidR="00094B50" w:rsidRDefault="00D6127D">
            <w:pPr>
              <w:pStyle w:val="SCCLsocParty"/>
            </w:pPr>
            <w:r>
              <w:t>Interlake Reserves Tribal Council Inc., Kinonjeoshtegon First Nation, Dauphin River First Nati</w:t>
            </w:r>
            <w:r w:rsidR="00A602AC">
              <w:t xml:space="preserve">on, Lake Manitoba First Nation et </w:t>
            </w:r>
            <w:r>
              <w:t>Little Saskatchewan First Nation</w:t>
            </w:r>
            <w:r>
              <w:br/>
            </w:r>
          </w:p>
          <w:p w14:paraId="3D9E4087" w14:textId="77777777" w:rsidR="00094B50" w:rsidRPr="00753C4B" w:rsidRDefault="00A602AC">
            <w:pPr>
              <w:pStyle w:val="SCCLsocPartyRole"/>
              <w:rPr>
                <w:lang w:val="fr-CA"/>
              </w:rPr>
            </w:pPr>
            <w:r w:rsidRPr="00753C4B">
              <w:rPr>
                <w:lang w:val="fr-CA"/>
              </w:rPr>
              <w:t>Demandeur</w:t>
            </w:r>
            <w:r w:rsidR="00D6127D" w:rsidRPr="00753C4B">
              <w:rPr>
                <w:lang w:val="fr-CA"/>
              </w:rPr>
              <w:t>s</w:t>
            </w:r>
            <w:r w:rsidR="00D6127D" w:rsidRPr="00753C4B">
              <w:rPr>
                <w:lang w:val="fr-CA"/>
              </w:rPr>
              <w:br/>
            </w:r>
          </w:p>
          <w:p w14:paraId="3D9E4088" w14:textId="77777777" w:rsidR="00D6127D" w:rsidRPr="00753C4B" w:rsidRDefault="00D6127D" w:rsidP="00D6127D">
            <w:pPr>
              <w:rPr>
                <w:lang w:val="fr-CA"/>
              </w:rPr>
            </w:pPr>
          </w:p>
          <w:p w14:paraId="3D9E4089" w14:textId="77777777" w:rsidR="00094B50" w:rsidRPr="00753C4B" w:rsidRDefault="00D6127D">
            <w:pPr>
              <w:pStyle w:val="SCCLsocVersus"/>
              <w:rPr>
                <w:lang w:val="fr-CA"/>
              </w:rPr>
            </w:pPr>
            <w:r w:rsidRPr="00753C4B">
              <w:rPr>
                <w:lang w:val="fr-CA"/>
              </w:rPr>
              <w:t>- et -</w:t>
            </w:r>
            <w:r w:rsidRPr="00753C4B">
              <w:rPr>
                <w:lang w:val="fr-CA"/>
              </w:rPr>
              <w:br/>
            </w:r>
          </w:p>
          <w:p w14:paraId="3D9E408A" w14:textId="77777777" w:rsidR="00D6127D" w:rsidRPr="00753C4B" w:rsidRDefault="00D6127D" w:rsidP="00D6127D">
            <w:pPr>
              <w:rPr>
                <w:lang w:val="fr-CA"/>
              </w:rPr>
            </w:pPr>
          </w:p>
          <w:p w14:paraId="3D9E408B" w14:textId="5DDF7A8A" w:rsidR="00094B50" w:rsidRDefault="00A602AC">
            <w:pPr>
              <w:pStyle w:val="SCCLsocParty"/>
              <w:rPr>
                <w:lang w:val="fr-CA"/>
              </w:rPr>
            </w:pPr>
            <w:r w:rsidRPr="00A602AC">
              <w:rPr>
                <w:lang w:val="fr-CA"/>
              </w:rPr>
              <w:t>Gouvernement du</w:t>
            </w:r>
            <w:r w:rsidR="00D6127D" w:rsidRPr="00A602AC">
              <w:rPr>
                <w:lang w:val="fr-CA"/>
              </w:rPr>
              <w:t xml:space="preserve"> Manitoba, </w:t>
            </w:r>
            <w:r w:rsidRPr="00A602AC">
              <w:rPr>
                <w:lang w:val="fr-CA"/>
              </w:rPr>
              <w:t xml:space="preserve">représenté par le </w:t>
            </w:r>
            <w:r w:rsidR="00054E1C">
              <w:rPr>
                <w:lang w:val="fr-CA"/>
              </w:rPr>
              <w:t>m</w:t>
            </w:r>
            <w:r w:rsidR="00054E1C" w:rsidRPr="00A602AC">
              <w:rPr>
                <w:lang w:val="fr-CA"/>
              </w:rPr>
              <w:t xml:space="preserve">inistre </w:t>
            </w:r>
            <w:r w:rsidR="00D6127D" w:rsidRPr="00A602AC">
              <w:rPr>
                <w:lang w:val="fr-CA"/>
              </w:rPr>
              <w:t>de l</w:t>
            </w:r>
            <w:r w:rsidR="00D6127D">
              <w:rPr>
                <w:lang w:val="fr-CA"/>
              </w:rPr>
              <w:t>a C</w:t>
            </w:r>
            <w:r w:rsidR="00D6127D" w:rsidRPr="00A602AC">
              <w:rPr>
                <w:lang w:val="fr-CA"/>
              </w:rPr>
              <w:t xml:space="preserve">onservation </w:t>
            </w:r>
            <w:r w:rsidR="00D6127D">
              <w:rPr>
                <w:lang w:val="fr-CA"/>
              </w:rPr>
              <w:t xml:space="preserve">et </w:t>
            </w:r>
            <w:r w:rsidRPr="00A602AC">
              <w:rPr>
                <w:lang w:val="fr-CA"/>
              </w:rPr>
              <w:t xml:space="preserve">du </w:t>
            </w:r>
            <w:r w:rsidR="00BA377B">
              <w:rPr>
                <w:lang w:val="fr-CA"/>
              </w:rPr>
              <w:t>climat</w:t>
            </w:r>
            <w:r w:rsidR="00D6127D">
              <w:rPr>
                <w:lang w:val="fr-CA"/>
              </w:rPr>
              <w:t xml:space="preserve">, </w:t>
            </w:r>
            <w:r w:rsidRPr="00A602AC">
              <w:rPr>
                <w:lang w:val="fr-CA"/>
              </w:rPr>
              <w:t xml:space="preserve">représenté par le Directeur </w:t>
            </w:r>
            <w:r w:rsidR="00D6127D" w:rsidRPr="00D6127D">
              <w:rPr>
                <w:lang w:val="fr-CA"/>
              </w:rPr>
              <w:t xml:space="preserve">de la Conservation et du </w:t>
            </w:r>
            <w:r w:rsidR="00BA377B">
              <w:rPr>
                <w:lang w:val="fr-CA"/>
              </w:rPr>
              <w:t>c</w:t>
            </w:r>
            <w:r w:rsidR="00BA377B" w:rsidRPr="00D6127D">
              <w:rPr>
                <w:lang w:val="fr-CA"/>
              </w:rPr>
              <w:t>limat</w:t>
            </w:r>
            <w:r>
              <w:rPr>
                <w:lang w:val="fr-CA"/>
              </w:rPr>
              <w:t xml:space="preserve">, représenté par </w:t>
            </w:r>
            <w:r w:rsidR="008D5B8F">
              <w:rPr>
                <w:lang w:val="fr-CA"/>
              </w:rPr>
              <w:t>Infrastructure Manitoba</w:t>
            </w:r>
            <w:r w:rsidR="00D6127D" w:rsidRPr="00A602AC">
              <w:rPr>
                <w:lang w:val="fr-CA"/>
              </w:rPr>
              <w:t xml:space="preserve"> </w:t>
            </w:r>
            <w:r>
              <w:rPr>
                <w:lang w:val="fr-CA"/>
              </w:rPr>
              <w:t xml:space="preserve">et représenté par </w:t>
            </w:r>
            <w:r w:rsidR="00D6127D">
              <w:rPr>
                <w:lang w:val="fr-CA"/>
              </w:rPr>
              <w:t xml:space="preserve">le </w:t>
            </w:r>
            <w:r w:rsidRPr="00A602AC">
              <w:rPr>
                <w:lang w:val="fr-CA"/>
              </w:rPr>
              <w:t>Lieutenant-gouverneur en conseil</w:t>
            </w:r>
            <w:r w:rsidR="00D6127D" w:rsidRPr="00A602AC">
              <w:rPr>
                <w:lang w:val="fr-CA"/>
              </w:rPr>
              <w:br/>
            </w:r>
          </w:p>
          <w:p w14:paraId="11B8EAA6" w14:textId="77777777" w:rsidR="00B3123F" w:rsidRPr="00B3123F" w:rsidRDefault="00B3123F" w:rsidP="00753C4B">
            <w:pPr>
              <w:rPr>
                <w:lang w:val="fr-CA"/>
              </w:rPr>
            </w:pPr>
          </w:p>
          <w:p w14:paraId="3D9E408C" w14:textId="616CDFAA" w:rsidR="00094B50" w:rsidRDefault="00D6127D">
            <w:pPr>
              <w:pStyle w:val="SCCLsocPartyRole"/>
            </w:pPr>
            <w:r>
              <w:t>Intimé</w:t>
            </w:r>
          </w:p>
        </w:tc>
      </w:tr>
      <w:tr w:rsidR="007D6E46" w:rsidRPr="006E7BAE" w14:paraId="2CE44F4F" w14:textId="77777777" w:rsidTr="00A602AC">
        <w:tc>
          <w:tcPr>
            <w:tcW w:w="2316" w:type="pct"/>
          </w:tcPr>
          <w:p w14:paraId="2D722C83" w14:textId="77777777" w:rsidR="007D6E46" w:rsidRDefault="007D6E46">
            <w:pPr>
              <w:pStyle w:val="SCCLsocPrefix"/>
            </w:pPr>
          </w:p>
        </w:tc>
        <w:tc>
          <w:tcPr>
            <w:tcW w:w="374" w:type="pct"/>
          </w:tcPr>
          <w:p w14:paraId="10225E08" w14:textId="77777777" w:rsidR="007D6E46" w:rsidRPr="006E7BAE" w:rsidRDefault="007D6E46" w:rsidP="00375294"/>
        </w:tc>
        <w:tc>
          <w:tcPr>
            <w:tcW w:w="2310" w:type="pct"/>
          </w:tcPr>
          <w:p w14:paraId="117E147A" w14:textId="77777777" w:rsidR="007D6E46" w:rsidRDefault="007D6E46">
            <w:pPr>
              <w:pStyle w:val="SCCLsocPrefix"/>
            </w:pPr>
          </w:p>
        </w:tc>
      </w:tr>
      <w:tr w:rsidR="007D6E46" w:rsidRPr="00BA377B" w14:paraId="3C091018" w14:textId="77777777" w:rsidTr="00A602AC">
        <w:tc>
          <w:tcPr>
            <w:tcW w:w="2316" w:type="pct"/>
          </w:tcPr>
          <w:p w14:paraId="076B8910" w14:textId="77777777" w:rsidR="007D6E46" w:rsidRPr="006E7BAE" w:rsidRDefault="007D6E46" w:rsidP="007D6E46">
            <w:pPr>
              <w:jc w:val="center"/>
            </w:pPr>
            <w:r w:rsidRPr="006E7BAE">
              <w:t>JUDGMENT</w:t>
            </w:r>
          </w:p>
          <w:p w14:paraId="4375D54C" w14:textId="77777777" w:rsidR="007D6E46" w:rsidRPr="006E7BAE" w:rsidRDefault="007D6E46" w:rsidP="007D6E46">
            <w:pPr>
              <w:tabs>
                <w:tab w:val="left" w:pos="2670"/>
              </w:tabs>
            </w:pPr>
            <w:r>
              <w:tab/>
            </w:r>
          </w:p>
          <w:p w14:paraId="1A849E14" w14:textId="30479B4A" w:rsidR="007D6E46" w:rsidRDefault="007D6E46" w:rsidP="007D6E46">
            <w:pPr>
              <w:jc w:val="both"/>
            </w:pPr>
            <w:r>
              <w:t xml:space="preserve">The motion to expedite the application for leave to appeal is granted. </w:t>
            </w:r>
            <w:r w:rsidRPr="006E7BAE">
              <w:t xml:space="preserve">The application for leave to appeal from the judgment of the </w:t>
            </w:r>
            <w:r>
              <w:t>Court of Appeal of Manitoba</w:t>
            </w:r>
            <w:r w:rsidRPr="006E7BAE">
              <w:t>, Number</w:t>
            </w:r>
            <w:r>
              <w:t xml:space="preserve"> AI20-</w:t>
            </w:r>
            <w:r>
              <w:lastRenderedPageBreak/>
              <w:t>30-09513</w:t>
            </w:r>
            <w:r w:rsidRPr="006E7BAE">
              <w:t>,</w:t>
            </w:r>
            <w:r>
              <w:t xml:space="preserve"> 2021 MBCA 17,</w:t>
            </w:r>
            <w:r w:rsidRPr="006E7BAE">
              <w:t xml:space="preserve"> dated </w:t>
            </w:r>
            <w:r w:rsidR="00141549">
              <w:t>February 19</w:t>
            </w:r>
            <w:r>
              <w:t>, 2021,</w:t>
            </w:r>
            <w:r w:rsidRPr="006E7BAE">
              <w:t xml:space="preserve"> is </w:t>
            </w:r>
            <w:r>
              <w:t>dismissed with costs.</w:t>
            </w:r>
          </w:p>
          <w:p w14:paraId="77E59DA0" w14:textId="77777777" w:rsidR="007D6E46" w:rsidRDefault="007D6E46">
            <w:pPr>
              <w:pStyle w:val="SCCLsocPrefix"/>
            </w:pPr>
          </w:p>
        </w:tc>
        <w:tc>
          <w:tcPr>
            <w:tcW w:w="374" w:type="pct"/>
          </w:tcPr>
          <w:p w14:paraId="3EDCEE7F" w14:textId="77777777" w:rsidR="007D6E46" w:rsidRPr="006E7BAE" w:rsidRDefault="007D6E46" w:rsidP="00375294"/>
        </w:tc>
        <w:tc>
          <w:tcPr>
            <w:tcW w:w="2310" w:type="pct"/>
          </w:tcPr>
          <w:p w14:paraId="10233C64" w14:textId="77777777" w:rsidR="007D6E46" w:rsidRPr="006E7BAE" w:rsidRDefault="007D6E46" w:rsidP="007D6E46">
            <w:pPr>
              <w:jc w:val="center"/>
              <w:rPr>
                <w:lang w:val="fr-CA"/>
              </w:rPr>
            </w:pPr>
            <w:r w:rsidRPr="006E7BAE">
              <w:rPr>
                <w:lang w:val="fr-CA"/>
              </w:rPr>
              <w:t>JUGEMENT</w:t>
            </w:r>
          </w:p>
          <w:p w14:paraId="32D06F24" w14:textId="77777777" w:rsidR="007D6E46" w:rsidRPr="006E7BAE" w:rsidRDefault="007D6E46" w:rsidP="007D6E46">
            <w:pPr>
              <w:jc w:val="center"/>
              <w:rPr>
                <w:lang w:val="fr-CA"/>
              </w:rPr>
            </w:pPr>
          </w:p>
          <w:p w14:paraId="0144955E" w14:textId="0D68458D" w:rsidR="007D6E46" w:rsidRDefault="007D6E46" w:rsidP="007D6E46">
            <w:pPr>
              <w:jc w:val="both"/>
              <w:rPr>
                <w:lang w:val="fr-CA"/>
              </w:rPr>
            </w:pPr>
            <w:r w:rsidRPr="00D6127D">
              <w:rPr>
                <w:lang w:val="fr-CA"/>
              </w:rPr>
              <w:t>La requ</w:t>
            </w:r>
            <w:r w:rsidRPr="00D6127D">
              <w:rPr>
                <w:rFonts w:cs="Times New Roman"/>
                <w:lang w:val="fr-CA"/>
              </w:rPr>
              <w:t>ê</w:t>
            </w:r>
            <w:r w:rsidRPr="00D6127D">
              <w:rPr>
                <w:lang w:val="fr-CA"/>
              </w:rPr>
              <w:t xml:space="preserve">te </w:t>
            </w:r>
            <w:r>
              <w:rPr>
                <w:lang w:val="fr-CA"/>
              </w:rPr>
              <w:t>visant à accélérer le traitement de</w:t>
            </w:r>
            <w:r w:rsidRPr="00D6127D">
              <w:rPr>
                <w:lang w:val="fr-CA"/>
              </w:rPr>
              <w:t xml:space="preserve"> la demande d’autori</w:t>
            </w:r>
            <w:r>
              <w:rPr>
                <w:lang w:val="fr-CA"/>
              </w:rPr>
              <w:t xml:space="preserve">sation d’appel est accueillie. </w:t>
            </w:r>
            <w:r w:rsidRPr="006E7BAE">
              <w:rPr>
                <w:lang w:val="fr-CA"/>
              </w:rPr>
              <w:t xml:space="preserve">La demande d’autorisation d’appel de l’arrêt de la </w:t>
            </w:r>
            <w:r w:rsidRPr="00A602AC">
              <w:rPr>
                <w:lang w:val="fr-CA"/>
              </w:rPr>
              <w:t xml:space="preserve">Cour d’appel du </w:t>
            </w:r>
            <w:r w:rsidRPr="00A602AC">
              <w:rPr>
                <w:lang w:val="fr-CA"/>
              </w:rPr>
              <w:lastRenderedPageBreak/>
              <w:t>Manitoba</w:t>
            </w:r>
            <w:r w:rsidRPr="006E7BAE">
              <w:rPr>
                <w:lang w:val="fr-CA"/>
              </w:rPr>
              <w:t>, numéro</w:t>
            </w:r>
            <w:r w:rsidRPr="00A602AC">
              <w:rPr>
                <w:lang w:val="fr-CA"/>
              </w:rPr>
              <w:t xml:space="preserve"> AI20-30-09513</w:t>
            </w:r>
            <w:r>
              <w:rPr>
                <w:lang w:val="fr-CA"/>
              </w:rPr>
              <w:t>, 2021 MBCA 17,</w:t>
            </w:r>
            <w:r w:rsidRPr="006E7BAE">
              <w:rPr>
                <w:lang w:val="fr-CA"/>
              </w:rPr>
              <w:t xml:space="preserve"> daté du </w:t>
            </w:r>
            <w:r w:rsidR="00141549">
              <w:rPr>
                <w:lang w:val="fr-CA"/>
              </w:rPr>
              <w:t>19 février</w:t>
            </w:r>
            <w:r w:rsidRPr="00A602AC">
              <w:rPr>
                <w:lang w:val="fr-CA"/>
              </w:rPr>
              <w:t> 2021</w:t>
            </w:r>
            <w:r>
              <w:rPr>
                <w:lang w:val="fr-CA"/>
              </w:rPr>
              <w:t>, est rejetée avec dépens.</w:t>
            </w:r>
            <w:r w:rsidRPr="006E7BAE">
              <w:rPr>
                <w:lang w:val="fr-CA"/>
              </w:rPr>
              <w:t xml:space="preserve"> </w:t>
            </w:r>
          </w:p>
          <w:p w14:paraId="3CB66337" w14:textId="77777777" w:rsidR="007D6E46" w:rsidRPr="00753C4B" w:rsidRDefault="007D6E46">
            <w:pPr>
              <w:pStyle w:val="SCCLsocPrefix"/>
              <w:rPr>
                <w:lang w:val="fr-CA"/>
              </w:rPr>
            </w:pPr>
          </w:p>
        </w:tc>
      </w:tr>
    </w:tbl>
    <w:p w14:paraId="1A084565" w14:textId="77777777" w:rsidR="007D6E46" w:rsidRPr="00753C4B" w:rsidRDefault="007D6E46">
      <w:pPr>
        <w:rPr>
          <w:lang w:val="fr-CA"/>
        </w:rPr>
      </w:pPr>
    </w:p>
    <w:p w14:paraId="3D9E4092" w14:textId="28CD6D4D" w:rsidR="00D6127D" w:rsidRPr="00753C4B" w:rsidRDefault="00D6127D">
      <w:pPr>
        <w:rPr>
          <w:lang w:val="fr-CA"/>
        </w:rPr>
      </w:pPr>
    </w:p>
    <w:p w14:paraId="3D9E40A0" w14:textId="77777777" w:rsidR="009F436C" w:rsidRDefault="009F436C" w:rsidP="00382FEC">
      <w:pPr>
        <w:rPr>
          <w:lang w:val="fr-CA"/>
        </w:rPr>
      </w:pPr>
    </w:p>
    <w:p w14:paraId="3D9E40A5" w14:textId="77777777" w:rsidR="009F436C" w:rsidRPr="00D83B8C" w:rsidRDefault="009F436C" w:rsidP="00753C4B">
      <w:pPr>
        <w:rPr>
          <w:lang w:val="fr-CA"/>
        </w:rPr>
      </w:pPr>
    </w:p>
    <w:p w14:paraId="3D9E40A6" w14:textId="77777777" w:rsidR="009F436C" w:rsidRPr="00D83B8C" w:rsidRDefault="003A37CF" w:rsidP="00417FB7">
      <w:pPr>
        <w:jc w:val="center"/>
        <w:rPr>
          <w:lang w:val="fr-CA"/>
        </w:rPr>
      </w:pPr>
      <w:r w:rsidRPr="00D83B8C">
        <w:rPr>
          <w:lang w:val="fr-CA"/>
        </w:rPr>
        <w:t>C.J.C.</w:t>
      </w:r>
    </w:p>
    <w:p w14:paraId="3D9E40A7" w14:textId="77777777" w:rsidR="009F436C" w:rsidRPr="00D83B8C" w:rsidRDefault="003A37CF" w:rsidP="00417FB7">
      <w:pPr>
        <w:jc w:val="center"/>
        <w:rPr>
          <w:lang w:val="fr-CA"/>
        </w:rPr>
      </w:pPr>
      <w:r w:rsidRPr="00D83B8C">
        <w:rPr>
          <w:lang w:val="fr-CA"/>
        </w:rPr>
        <w:t>J.C.C.</w:t>
      </w:r>
    </w:p>
    <w:p w14:paraId="3D9E40A8" w14:textId="77777777" w:rsidR="009F436C" w:rsidRPr="00D83B8C" w:rsidRDefault="009F436C" w:rsidP="00417FB7">
      <w:pPr>
        <w:jc w:val="center"/>
        <w:rPr>
          <w:lang w:val="fr-CA"/>
        </w:rPr>
      </w:pPr>
    </w:p>
    <w:sectPr w:rsidR="009F436C" w:rsidRPr="00D83B8C" w:rsidSect="00753C4B">
      <w:headerReference w:type="default" r:id="rId9"/>
      <w:headerReference w:type="first" r:id="rId10"/>
      <w:type w:val="continuous"/>
      <w:pgSz w:w="12240" w:h="15840"/>
      <w:pgMar w:top="720" w:right="1440" w:bottom="1260" w:left="1440" w:header="1440" w:footer="72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9E40AB" w14:textId="77777777" w:rsidR="00983D48" w:rsidRDefault="00983D48">
      <w:r>
        <w:separator/>
      </w:r>
    </w:p>
  </w:endnote>
  <w:endnote w:type="continuationSeparator" w:id="0">
    <w:p w14:paraId="3D9E40AC" w14:textId="77777777" w:rsidR="00983D48" w:rsidRDefault="00983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9E40A9" w14:textId="77777777" w:rsidR="00983D48" w:rsidRDefault="00983D48">
      <w:r>
        <w:separator/>
      </w:r>
    </w:p>
  </w:footnote>
  <w:footnote w:type="continuationSeparator" w:id="0">
    <w:p w14:paraId="3D9E40AA" w14:textId="77777777" w:rsidR="00983D48" w:rsidRDefault="00983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E40AD" w14:textId="77777777" w:rsidR="008F53F3" w:rsidRDefault="008F53F3" w:rsidP="008F53F3">
    <w:pPr>
      <w:tabs>
        <w:tab w:val="center" w:pos="4680"/>
      </w:tabs>
      <w:jc w:val="center"/>
      <w:rPr>
        <w:szCs w:val="24"/>
      </w:rPr>
    </w:pPr>
    <w:r>
      <w:rPr>
        <w:szCs w:val="24"/>
      </w:rPr>
      <w:t xml:space="preserve">- </w:t>
    </w:r>
    <w:r w:rsidR="00EF707C" w:rsidRPr="00417FB7">
      <w:rPr>
        <w:szCs w:val="24"/>
      </w:rPr>
      <w:fldChar w:fldCharType="begin"/>
    </w:r>
    <w:r w:rsidRPr="00417FB7">
      <w:rPr>
        <w:szCs w:val="24"/>
      </w:rPr>
      <w:instrText xml:space="preserve"> PAGE   \* MERGEFORMAT </w:instrText>
    </w:r>
    <w:r w:rsidR="00EF707C" w:rsidRPr="00417FB7">
      <w:rPr>
        <w:szCs w:val="24"/>
      </w:rPr>
      <w:fldChar w:fldCharType="separate"/>
    </w:r>
    <w:r w:rsidR="003E596A">
      <w:rPr>
        <w:noProof/>
        <w:szCs w:val="24"/>
      </w:rPr>
      <w:t>2</w:t>
    </w:r>
    <w:r w:rsidR="00EF707C" w:rsidRPr="00417FB7">
      <w:rPr>
        <w:szCs w:val="24"/>
      </w:rPr>
      <w:fldChar w:fldCharType="end"/>
    </w:r>
    <w:r>
      <w:rPr>
        <w:szCs w:val="24"/>
      </w:rPr>
      <w:t xml:space="preserve"> -</w:t>
    </w:r>
  </w:p>
  <w:p w14:paraId="3D9E40AE" w14:textId="77777777" w:rsidR="008F53F3" w:rsidRDefault="008F53F3" w:rsidP="008F53F3">
    <w:pPr>
      <w:rPr>
        <w:szCs w:val="24"/>
      </w:rPr>
    </w:pPr>
  </w:p>
  <w:p w14:paraId="3D9E40AF" w14:textId="77777777" w:rsidR="008F53F3" w:rsidRDefault="008F53F3" w:rsidP="008F53F3">
    <w:pPr>
      <w:rPr>
        <w:szCs w:val="24"/>
      </w:rPr>
    </w:pPr>
  </w:p>
  <w:p w14:paraId="3D9E40B0" w14:textId="77777777" w:rsidR="008F53F3" w:rsidRDefault="008F53F3" w:rsidP="008F53F3">
    <w:pPr>
      <w:tabs>
        <w:tab w:val="right" w:pos="9360"/>
      </w:tabs>
      <w:jc w:val="right"/>
      <w:rPr>
        <w:szCs w:val="24"/>
      </w:rPr>
    </w:pPr>
    <w:r>
      <w:rPr>
        <w:szCs w:val="24"/>
      </w:rPr>
      <w:t xml:space="preserve">No. </w:t>
    </w:r>
    <w:r>
      <w:t>39602</w:t>
    </w:r>
    <w:r>
      <w:rPr>
        <w:szCs w:val="24"/>
      </w:rPr>
      <w:t>     </w:t>
    </w:r>
  </w:p>
  <w:p w14:paraId="3D9E40B1" w14:textId="77777777" w:rsidR="008F53F3" w:rsidRDefault="008F53F3" w:rsidP="008F53F3">
    <w:pP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5008069"/>
      <w:lock w:val="sdtContentLocked"/>
      <w:showingPlcHdr/>
      <w:text/>
    </w:sdtPr>
    <w:sdtEndPr/>
    <w:sdtContent>
      <w:p w14:paraId="3D9E40B2" w14:textId="77777777" w:rsidR="0073151A" w:rsidRDefault="0073151A" w:rsidP="0073151A"/>
      <w:p w14:paraId="3D9E40B3" w14:textId="77777777" w:rsidR="0073151A" w:rsidRPr="006E7BAE" w:rsidRDefault="0073151A" w:rsidP="0073151A"/>
      <w:p w14:paraId="3D9E40B4" w14:textId="77777777" w:rsidR="0073151A" w:rsidRPr="006E7BAE" w:rsidRDefault="0073151A" w:rsidP="0073151A"/>
      <w:p w14:paraId="3D9E40B5" w14:textId="77777777" w:rsidR="0073151A" w:rsidRPr="006E7BAE" w:rsidRDefault="0073151A" w:rsidP="0073151A"/>
      <w:p w14:paraId="3D9E40B6" w14:textId="77777777" w:rsidR="0073151A" w:rsidRDefault="0073151A" w:rsidP="0073151A"/>
      <w:p w14:paraId="3D9E40B7" w14:textId="77777777" w:rsidR="0073151A" w:rsidRDefault="0073151A" w:rsidP="0073151A"/>
      <w:p w14:paraId="3D9E40B8" w14:textId="77777777" w:rsidR="0073151A" w:rsidRDefault="0073151A" w:rsidP="0073151A"/>
      <w:p w14:paraId="3D9E40B9" w14:textId="77777777" w:rsidR="0073151A" w:rsidRDefault="0073151A" w:rsidP="0073151A"/>
      <w:p w14:paraId="3D9E40BA" w14:textId="77777777" w:rsidR="0073151A" w:rsidRDefault="0073151A" w:rsidP="0073151A"/>
      <w:p w14:paraId="3D9E40BB" w14:textId="77777777" w:rsidR="0073151A" w:rsidRPr="006E7BAE" w:rsidRDefault="0073151A" w:rsidP="0073151A"/>
      <w:p w14:paraId="3D9E40BC" w14:textId="77777777" w:rsidR="00ED265D" w:rsidRPr="0073151A" w:rsidRDefault="003E596A" w:rsidP="0073151A">
        <w:pPr>
          <w:pStyle w:val="Heade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removePersonalInformation/>
  <w:removeDateAndTime/>
  <w:embedSystemFonts/>
  <w:bordersDoNotSurroundHeader/>
  <w:bordersDoNotSurroundFooter/>
  <w:hideSpellingErrors/>
  <w:hideGrammaticalErrors/>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D48"/>
    <w:rsid w:val="00005730"/>
    <w:rsid w:val="00011960"/>
    <w:rsid w:val="0001615A"/>
    <w:rsid w:val="000306C6"/>
    <w:rsid w:val="0003701B"/>
    <w:rsid w:val="0004338D"/>
    <w:rsid w:val="00054D01"/>
    <w:rsid w:val="00054E1C"/>
    <w:rsid w:val="00057FAF"/>
    <w:rsid w:val="00074657"/>
    <w:rsid w:val="00091327"/>
    <w:rsid w:val="000919B4"/>
    <w:rsid w:val="00094B50"/>
    <w:rsid w:val="000B4AA7"/>
    <w:rsid w:val="000B76FF"/>
    <w:rsid w:val="000C5AF7"/>
    <w:rsid w:val="000D7521"/>
    <w:rsid w:val="000E4CCE"/>
    <w:rsid w:val="00110EB3"/>
    <w:rsid w:val="00141549"/>
    <w:rsid w:val="0016666F"/>
    <w:rsid w:val="00167C15"/>
    <w:rsid w:val="001B3EC0"/>
    <w:rsid w:val="001D0116"/>
    <w:rsid w:val="001D4323"/>
    <w:rsid w:val="001E1079"/>
    <w:rsid w:val="00203642"/>
    <w:rsid w:val="00212BA0"/>
    <w:rsid w:val="002523DE"/>
    <w:rsid w:val="002568D3"/>
    <w:rsid w:val="0027284C"/>
    <w:rsid w:val="002B5FA6"/>
    <w:rsid w:val="002C6423"/>
    <w:rsid w:val="002D2D44"/>
    <w:rsid w:val="00306A4A"/>
    <w:rsid w:val="0031097F"/>
    <w:rsid w:val="0031165C"/>
    <w:rsid w:val="00326E5F"/>
    <w:rsid w:val="00335879"/>
    <w:rsid w:val="00356186"/>
    <w:rsid w:val="00374E7D"/>
    <w:rsid w:val="00375294"/>
    <w:rsid w:val="00382FC7"/>
    <w:rsid w:val="00382FEC"/>
    <w:rsid w:val="00385A90"/>
    <w:rsid w:val="003A37CF"/>
    <w:rsid w:val="003B1F3D"/>
    <w:rsid w:val="003D3551"/>
    <w:rsid w:val="003E574A"/>
    <w:rsid w:val="003E596A"/>
    <w:rsid w:val="003F6511"/>
    <w:rsid w:val="00410EDC"/>
    <w:rsid w:val="00414694"/>
    <w:rsid w:val="00417FB7"/>
    <w:rsid w:val="0042783F"/>
    <w:rsid w:val="004943CF"/>
    <w:rsid w:val="004956DA"/>
    <w:rsid w:val="004D4658"/>
    <w:rsid w:val="00543EDD"/>
    <w:rsid w:val="0055345D"/>
    <w:rsid w:val="00563E2C"/>
    <w:rsid w:val="00587869"/>
    <w:rsid w:val="00612913"/>
    <w:rsid w:val="00614908"/>
    <w:rsid w:val="00650109"/>
    <w:rsid w:val="006E7BAE"/>
    <w:rsid w:val="006F0A06"/>
    <w:rsid w:val="00701109"/>
    <w:rsid w:val="0073151A"/>
    <w:rsid w:val="007372EA"/>
    <w:rsid w:val="00753C4B"/>
    <w:rsid w:val="00777612"/>
    <w:rsid w:val="0079129C"/>
    <w:rsid w:val="007917FE"/>
    <w:rsid w:val="007A54CC"/>
    <w:rsid w:val="007C5DE8"/>
    <w:rsid w:val="007D6E46"/>
    <w:rsid w:val="007E68C7"/>
    <w:rsid w:val="00804BE2"/>
    <w:rsid w:val="00816B78"/>
    <w:rsid w:val="00824412"/>
    <w:rsid w:val="008262A3"/>
    <w:rsid w:val="00830BBE"/>
    <w:rsid w:val="0086042A"/>
    <w:rsid w:val="008763A3"/>
    <w:rsid w:val="008813BC"/>
    <w:rsid w:val="00894E45"/>
    <w:rsid w:val="00895263"/>
    <w:rsid w:val="008A0569"/>
    <w:rsid w:val="008A153F"/>
    <w:rsid w:val="008D5B8F"/>
    <w:rsid w:val="008F376B"/>
    <w:rsid w:val="008F53F3"/>
    <w:rsid w:val="009305BF"/>
    <w:rsid w:val="00951EF6"/>
    <w:rsid w:val="0096638C"/>
    <w:rsid w:val="00971A08"/>
    <w:rsid w:val="00983D48"/>
    <w:rsid w:val="009B161D"/>
    <w:rsid w:val="009D45DF"/>
    <w:rsid w:val="009E0D8D"/>
    <w:rsid w:val="009E0F71"/>
    <w:rsid w:val="009E7A46"/>
    <w:rsid w:val="009F26C4"/>
    <w:rsid w:val="009F436C"/>
    <w:rsid w:val="00A03153"/>
    <w:rsid w:val="00A103E3"/>
    <w:rsid w:val="00A13ADB"/>
    <w:rsid w:val="00A1494C"/>
    <w:rsid w:val="00A24849"/>
    <w:rsid w:val="00A252FA"/>
    <w:rsid w:val="00A602AC"/>
    <w:rsid w:val="00AA74D7"/>
    <w:rsid w:val="00AB4A38"/>
    <w:rsid w:val="00AB5E22"/>
    <w:rsid w:val="00AC5DDC"/>
    <w:rsid w:val="00AE2077"/>
    <w:rsid w:val="00B158E3"/>
    <w:rsid w:val="00B3123F"/>
    <w:rsid w:val="00B328CD"/>
    <w:rsid w:val="00B408F8"/>
    <w:rsid w:val="00B43A65"/>
    <w:rsid w:val="00B5078E"/>
    <w:rsid w:val="00B60EDC"/>
    <w:rsid w:val="00BA377B"/>
    <w:rsid w:val="00BC39BE"/>
    <w:rsid w:val="00BD4E4C"/>
    <w:rsid w:val="00BF7644"/>
    <w:rsid w:val="00C1285B"/>
    <w:rsid w:val="00C173B0"/>
    <w:rsid w:val="00C17F71"/>
    <w:rsid w:val="00C2612E"/>
    <w:rsid w:val="00CB2B73"/>
    <w:rsid w:val="00CE249F"/>
    <w:rsid w:val="00CF17D0"/>
    <w:rsid w:val="00D42339"/>
    <w:rsid w:val="00D6127D"/>
    <w:rsid w:val="00D61AC2"/>
    <w:rsid w:val="00D83B8C"/>
    <w:rsid w:val="00DA4281"/>
    <w:rsid w:val="00DB1ADC"/>
    <w:rsid w:val="00DD4332"/>
    <w:rsid w:val="00E03F6F"/>
    <w:rsid w:val="00E12A51"/>
    <w:rsid w:val="00E55969"/>
    <w:rsid w:val="00E736B9"/>
    <w:rsid w:val="00E777AD"/>
    <w:rsid w:val="00EA4B61"/>
    <w:rsid w:val="00EC5EE0"/>
    <w:rsid w:val="00ED265D"/>
    <w:rsid w:val="00EE2A6C"/>
    <w:rsid w:val="00EF6754"/>
    <w:rsid w:val="00EF707C"/>
    <w:rsid w:val="00F06BF6"/>
    <w:rsid w:val="00F1759D"/>
    <w:rsid w:val="00F20569"/>
    <w:rsid w:val="00F40FBF"/>
    <w:rsid w:val="00F47372"/>
    <w:rsid w:val="00F5034C"/>
    <w:rsid w:val="00F70D4F"/>
    <w:rsid w:val="00F747B4"/>
    <w:rsid w:val="00F76E97"/>
    <w:rsid w:val="00F84E07"/>
    <w:rsid w:val="00F874E6"/>
    <w:rsid w:val="00FC2BB0"/>
    <w:rsid w:val="00FD4F58"/>
    <w:rsid w:val="00FF2A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3D9E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unhideWhenUsed/>
    <w:rsid w:val="00417FB7"/>
    <w:pPr>
      <w:tabs>
        <w:tab w:val="center" w:pos="4680"/>
        <w:tab w:val="right" w:pos="9360"/>
      </w:tabs>
    </w:pPr>
  </w:style>
  <w:style w:type="character" w:customStyle="1" w:styleId="HeaderChar">
    <w:name w:val="Header Char"/>
    <w:basedOn w:val="DefaultParagraphFont"/>
    <w:link w:val="Header"/>
    <w:uiPriority w:val="99"/>
    <w:rsid w:val="00417FB7"/>
    <w:rPr>
      <w:rFonts w:ascii="Times New Roman" w:hAnsi="Times New Roman" w:cs="Times New Roman"/>
      <w:sz w:val="20"/>
      <w:szCs w:val="20"/>
    </w:rPr>
  </w:style>
  <w:style w:type="paragraph" w:styleId="Footer">
    <w:name w:val="footer"/>
    <w:basedOn w:val="Normal"/>
    <w:link w:val="FooterChar"/>
    <w:uiPriority w:val="99"/>
    <w:unhideWhenUsed/>
    <w:rsid w:val="00417FB7"/>
    <w:pPr>
      <w:tabs>
        <w:tab w:val="center" w:pos="4680"/>
        <w:tab w:val="right" w:pos="9360"/>
      </w:tabs>
    </w:pPr>
  </w:style>
  <w:style w:type="character" w:customStyle="1" w:styleId="FooterChar">
    <w:name w:val="Footer Char"/>
    <w:basedOn w:val="DefaultParagraphFont"/>
    <w:link w:val="Footer"/>
    <w:uiPriority w:val="99"/>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 w:type="character" w:styleId="CommentReference">
    <w:name w:val="annotation reference"/>
    <w:basedOn w:val="DefaultParagraphFont"/>
    <w:uiPriority w:val="99"/>
    <w:semiHidden/>
    <w:unhideWhenUsed/>
    <w:rsid w:val="00054E1C"/>
    <w:rPr>
      <w:sz w:val="16"/>
      <w:szCs w:val="16"/>
    </w:rPr>
  </w:style>
  <w:style w:type="paragraph" w:styleId="CommentText">
    <w:name w:val="annotation text"/>
    <w:basedOn w:val="Normal"/>
    <w:link w:val="CommentTextChar"/>
    <w:uiPriority w:val="99"/>
    <w:semiHidden/>
    <w:unhideWhenUsed/>
    <w:rsid w:val="00054E1C"/>
    <w:rPr>
      <w:sz w:val="20"/>
      <w:szCs w:val="20"/>
    </w:rPr>
  </w:style>
  <w:style w:type="character" w:customStyle="1" w:styleId="CommentTextChar">
    <w:name w:val="Comment Text Char"/>
    <w:basedOn w:val="DefaultParagraphFont"/>
    <w:link w:val="CommentText"/>
    <w:uiPriority w:val="99"/>
    <w:semiHidden/>
    <w:rsid w:val="00054E1C"/>
    <w:rPr>
      <w:rFonts w:ascii="Times New Roman" w:eastAsiaTheme="minorHAnsi" w:hAnsi="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054E1C"/>
    <w:rPr>
      <w:b/>
      <w:bCs/>
    </w:rPr>
  </w:style>
  <w:style w:type="character" w:customStyle="1" w:styleId="CommentSubjectChar">
    <w:name w:val="Comment Subject Char"/>
    <w:basedOn w:val="CommentTextChar"/>
    <w:link w:val="CommentSubject"/>
    <w:uiPriority w:val="99"/>
    <w:semiHidden/>
    <w:rsid w:val="00054E1C"/>
    <w:rPr>
      <w:rFonts w:ascii="Times New Roman" w:eastAsiaTheme="minorHAnsi" w:hAnsi="Times New Roman"/>
      <w:b/>
      <w:bCs/>
      <w:sz w:val="20"/>
      <w:szCs w:val="20"/>
      <w:lang w:eastAsia="en-US"/>
    </w:rPr>
  </w:style>
  <w:style w:type="character" w:styleId="Hyperlink">
    <w:name w:val="Hyperlink"/>
    <w:basedOn w:val="DefaultParagraphFont"/>
    <w:uiPriority w:val="99"/>
    <w:unhideWhenUsed/>
    <w:rsid w:val="00BA377B"/>
    <w:rPr>
      <w:color w:val="0000FF" w:themeColor="hyperlink"/>
      <w:u w:val="single"/>
    </w:rPr>
  </w:style>
  <w:style w:type="character" w:styleId="FollowedHyperlink">
    <w:name w:val="FollowedHyperlink"/>
    <w:basedOn w:val="DefaultParagraphFont"/>
    <w:uiPriority w:val="99"/>
    <w:semiHidden/>
    <w:unhideWhenUsed/>
    <w:rsid w:val="001415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rt Operations Case Documents" ma:contentTypeID="0x010100D748462638F5B94FAA64BC2C09A3FC570001F0948DF83E3044827861AA632F1555" ma:contentTypeVersion="35" ma:contentTypeDescription="Create a new document." ma:contentTypeScope="" ma:versionID="4c8e734e986c1955b5e798c3c8d4b804">
  <xsd:schema xmlns:xsd="http://www.w3.org/2001/XMLSchema" xmlns:xs="http://www.w3.org/2001/XMLSchema" xmlns:p="http://schemas.microsoft.com/office/2006/metadata/properties" xmlns:ns2="40ae4924-d04e-473c-aafa-3657aad971d6" targetNamespace="http://schemas.microsoft.com/office/2006/metadata/properties" ma:root="true" ma:fieldsID="2e4768ccfa031a43025894f3bf708325" ns2:_="">
    <xsd:import namespace="40ae4924-d04e-473c-aafa-3657aad971d6"/>
    <xsd:element name="properties">
      <xsd:complexType>
        <xsd:sequence>
          <xsd:element name="documentManagement">
            <xsd:complexType>
              <xsd:all>
                <xsd:element ref="ns2:FolderCode" minOccurs="0"/>
                <xsd:element ref="ns2:FolderNameEn" minOccurs="0"/>
                <xsd:element ref="ns2:FolderNameFr" minOccurs="0"/>
                <xsd:element ref="ns2:Case"/>
                <xsd:element ref="ns2:AuthorContributor" minOccurs="0"/>
                <xsd:element ref="ns2:DocumentType"/>
                <xsd:element ref="ns2:DocumentTypeNameEn" minOccurs="0"/>
                <xsd:element ref="ns2:DocumentTypeNameFr" minOccurs="0"/>
                <xsd:element ref="ns2:DocumentDate"/>
                <xsd:element ref="ns2:DecisionProcessType" minOccurs="0"/>
                <xsd:element ref="ns2:DecisionProcessTypeNameEn" minOccurs="0"/>
                <xsd:element ref="ns2:DecisionProcessTypeNameFr" minOccurs="0"/>
                <xsd:element ref="ns2:CaseSensitivity" minOccurs="0"/>
                <xsd:element ref="ns2:CaseSensitivityNameEn" minOccurs="0"/>
                <xsd:element ref="ns2:CaseSensitivityNameFr" minOccurs="0"/>
                <xsd:element ref="ns2:SecurityClassification"/>
                <xsd:element ref="ns2:SecurityClassificationNameEn" minOccurs="0"/>
                <xsd:element ref="ns2:SecurityClassificationNameFr" minOccurs="0"/>
                <xsd:element ref="ns2:DocumentLanguage" minOccurs="0"/>
                <xsd:element ref="ns2:DocumentLanguageNameEn" minOccurs="0"/>
                <xsd:element ref="ns2:DocumentLanguageNameFr" minOccurs="0"/>
                <xsd:element ref="ns2:CaseStyleOfCauseEn" minOccurs="0"/>
                <xsd:element ref="ns2:CaseStyleOfCauseFr" minOccurs="0"/>
                <xsd:element ref="ns2:CaseCourtSessionEn" minOccurs="0"/>
                <xsd:element ref="ns2:CaseCourtSessionFr" minOccurs="0"/>
                <xsd:element ref="ns2:CaseAreaOfLawEn" minOccurs="0"/>
                <xsd:element ref="ns2:CaseAreaOfLawFr" minOccurs="0"/>
                <xsd:element ref="ns2:CaseCloseDate" minOccurs="0"/>
                <xsd:element ref="ns2:CaseHearingStartDate" minOccurs="0"/>
                <xsd:element ref="ns2:CaseHearingEndDate" minOccurs="0"/>
                <xsd:element ref="ns2:SccAct" minOccurs="0"/>
                <xsd:element ref="ns2:SccRules" minOccurs="0"/>
                <xsd:element ref="ns2:OtherLawsAndIssu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e4924-d04e-473c-aafa-3657aad971d6" elementFormDefault="qualified">
    <xsd:import namespace="http://schemas.microsoft.com/office/2006/documentManagement/types"/>
    <xsd:import namespace="http://schemas.microsoft.com/office/infopath/2007/PartnerControls"/>
    <xsd:element name="FolderCode" ma:index="8" nillable="true" ma:displayName="Folder Code" ma:internalName="FolderCode" ma:readOnly="false">
      <xsd:simpleType>
        <xsd:restriction base="dms:Text">
          <xsd:maxLength value="255"/>
        </xsd:restriction>
      </xsd:simpleType>
    </xsd:element>
    <xsd:element name="FolderNameEn" ma:index="9" nillable="true" ma:displayName="Folder Name" ma:internalName="FolderNameEn" ma:readOnly="false">
      <xsd:simpleType>
        <xsd:restriction base="dms:Text"/>
      </xsd:simpleType>
    </xsd:element>
    <xsd:element name="FolderNameFr" ma:index="10" nillable="true" ma:displayName="Folder Name (French)" ma:internalName="FolderNameFr" ma:readOnly="false">
      <xsd:simpleType>
        <xsd:restriction base="dms:Text"/>
      </xsd:simpleType>
    </xsd:element>
    <xsd:element name="Case" ma:index="11" ma:displayName="Case Number" ma:description="SCC Case File Number" ma:indexed="true" ma:list="{06B20B6D-CE55-4221-A09B-7FA599C99687}" ma:internalName="Case" ma:showField="Title" ma:web="40ae4924-d04e-473c-aafa-3657aad971d6">
      <xsd:simpleType>
        <xsd:restriction base="dms:Lookup"/>
      </xsd:simpleType>
    </xsd:element>
    <xsd:element name="AuthorContributor" ma:index="12" nillable="true" ma:displayName="Author/Contributor" ma:description="One or more people or organizations that contributed to this document. Use a semicolon and space to separate multiple authors. e.g. Ng, Joan; Smith, John" ma:internalName="AuthorContributor" ma:readOnly="false">
      <xsd:simpleType>
        <xsd:restriction base="dms:Text"/>
      </xsd:simpleType>
    </xsd:element>
    <xsd:element name="DocumentType" ma:index="13" ma:displayName="Document Type Code" ma:indexed="true" ma:list="{2082073F-6B4F-4EA6-ACCB-43CD5C497BD6}" ma:internalName="DocumentType" ma:readOnly="false" ma:showField="Title" ma:web="40ae4924-d04e-473c-aafa-3657aad971d6">
      <xsd:simpleType>
        <xsd:restriction base="dms:Lookup"/>
      </xsd:simpleType>
    </xsd:element>
    <xsd:element name="DocumentTypeNameEn" ma:index="14" nillable="true" ma:displayName="Document Type" ma:list="{2082073f-6b4f-4ea6-accb-43cd5c497bd6}" ma:internalName="DocumentTypeNameEn" ma:readOnly="false" ma:showField="DocumentTypeNameEn" ma:web="40ae4924-d04e-473c-aafa-3657aad971d6">
      <xsd:simpleType>
        <xsd:restriction base="dms:Lookup"/>
      </xsd:simpleType>
    </xsd:element>
    <xsd:element name="DocumentTypeNameFr" ma:index="15" nillable="true" ma:displayName="Document Type (French)" ma:list="{2082073f-6b4f-4ea6-accb-43cd5c497bd6}" ma:internalName="DocumentTypeNameFr" ma:readOnly="false" ma:showField="DocumentTypeNameFr" ma:web="40ae4924-d04e-473c-aafa-3657aad971d6">
      <xsd:simpleType>
        <xsd:restriction base="dms:Lookup"/>
      </xsd:simpleType>
    </xsd:element>
    <xsd:element name="DocumentDate" ma:index="16" ma:displayName="Document Date" ma:format="DateOnly" ma:internalName="DocumentDate" ma:readOnly="false">
      <xsd:simpleType>
        <xsd:restriction base="dms:DateTime"/>
      </xsd:simpleType>
    </xsd:element>
    <xsd:element name="DecisionProcessType" ma:index="17" nillable="true" ma:displayName="Decision Process Type Code" ma:indexed="true" ma:list="{763BB1E0-E3E7-4F7A-87EB-94E74ADEBFA9}" ma:internalName="DecisionProcessType" ma:showField="Title" ma:web="40ae4924-d04e-473c-aafa-3657aad971d6">
      <xsd:simpleType>
        <xsd:restriction base="dms:Lookup"/>
      </xsd:simpleType>
    </xsd:element>
    <xsd:element name="DecisionProcessTypeNameEn" ma:index="18" nillable="true" ma:displayName="Decision Process Type" ma:list="{763BB1E0-E3E7-4F7A-87EB-94E74ADEBFA9}" ma:internalName="DecisionProcessTypeNameEn" ma:readOnly="true" ma:showField="DecisionProcessTypeNameEn" ma:web="40ae4924-d04e-473c-aafa-3657aad971d6">
      <xsd:simpleType>
        <xsd:restriction base="dms:Lookup"/>
      </xsd:simpleType>
    </xsd:element>
    <xsd:element name="DecisionProcessTypeNameFr" ma:index="19" nillable="true" ma:displayName="Decision Process Type (French)" ma:list="{763BB1E0-E3E7-4F7A-87EB-94E74ADEBFA9}" ma:internalName="DecisionProcessTypeNameFr" ma:readOnly="true" ma:showField="DecisionProcessTypeNameFr" ma:web="40ae4924-d04e-473c-aafa-3657aad971d6">
      <xsd:simpleType>
        <xsd:restriction base="dms:Lookup"/>
      </xsd:simpleType>
    </xsd:element>
    <xsd:element name="CaseSensitivity" ma:index="20" nillable="true" ma:displayName="Case Sensitivity Code" ma:list="{73F6DE6D-4493-4927-A735-45F94A1DE132}" ma:internalName="CaseSensitivity"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CaseSensitivityNameEn" ma:index="21" nillable="true" ma:displayName="Case Sensitivity" ma:hidden="true" ma:list="{73f6de6d-4493-4927-a735-45f94a1de132}" ma:internalName="CaseSensitivityNameEn" ma:readOnly="false" ma:showField="CaseSensitivity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ensitivityNameFr" ma:index="22" nillable="true" ma:displayName="Case Sensitivity (French)" ma:hidden="true" ma:list="{73f6de6d-4493-4927-a735-45f94a1de132}" ma:internalName="CaseSensitivityNameFr" ma:readOnly="false" ma:showField="CaseSensitivity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SecurityClassification" ma:index="23" ma:displayName="Security Classification/Designation Code" ma:indexed="true" ma:list="{32FCCCCD-C06A-4322-A9C0-F10C1992CC79}" ma:internalName="SecurityClassification" ma:readOnly="false" ma:showField="Title" ma:web="40ae4924-d04e-473c-aafa-3657aad971d6">
      <xsd:simpleType>
        <xsd:restriction base="dms:Lookup"/>
      </xsd:simpleType>
    </xsd:element>
    <xsd:element name="SecurityClassificationNameEn" ma:index="24" nillable="true" ma:displayName="Security Classification/Designation" ma:hidden="true" ma:list="{32fccccd-c06a-4322-a9c0-f10c1992cc79}" ma:internalName="SecurityClassificationNameEn" ma:readOnly="false" ma:showField="SecurityClassificationNameEn" ma:web="40ae4924-d04e-473c-aafa-3657aad971d6">
      <xsd:simpleType>
        <xsd:restriction base="dms:Lookup"/>
      </xsd:simpleType>
    </xsd:element>
    <xsd:element name="SecurityClassificationNameFr" ma:index="25" nillable="true" ma:displayName="Security Classification/Designation (French)" ma:hidden="true" ma:list="{32fccccd-c06a-4322-a9c0-f10c1992cc79}" ma:internalName="SecurityClassificationNameFr" ma:readOnly="false" ma:showField="SecurityClassificationNameFr" ma:web="40ae4924-d04e-473c-aafa-3657aad971d6">
      <xsd:simpleType>
        <xsd:restriction base="dms:Lookup"/>
      </xsd:simpleType>
    </xsd:element>
    <xsd:element name="DocumentLanguage" ma:index="26" nillable="true" ma:displayName="Language" ma:list="{7D7C2DE7-C981-4E8C-82BE-7277E6D1220D}" ma:internalName="DocumentLanguage"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LanguageNameEn" ma:index="27" nillable="true" ma:displayName="Document Language" ma:hidden="true" ma:list="{7d7c2de7-c981-4e8c-82be-7277e6d1220d}" ma:internalName="DocumentLanguageNameEn" ma:readOnly="false" ma:showField="DocumentLanguage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DocumentLanguageNameFr" ma:index="28" nillable="true" ma:displayName="Document Language (French)" ma:hidden="true" ma:list="{7d7c2de7-c981-4e8c-82be-7277e6d1220d}" ma:internalName="DocumentLanguageNameFr" ma:readOnly="false" ma:showField="DocumentLanguage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tyleOfCauseEn" ma:index="29" nillable="true" ma:displayName="Style Of Cause" ma:list="{06B20B6D-CE55-4221-A09B-7FA599C99687}" ma:internalName="CaseStyleOfCauseEn" ma:readOnly="true" ma:showField="CaseStyleOfCauseEn" ma:web="40ae4924-d04e-473c-aafa-3657aad971d6">
      <xsd:simpleType>
        <xsd:restriction base="dms:Lookup"/>
      </xsd:simpleType>
    </xsd:element>
    <xsd:element name="CaseStyleOfCauseFr" ma:index="30" nillable="true" ma:displayName="Style Of Cause (French)" ma:list="{06B20B6D-CE55-4221-A09B-7FA599C99687}" ma:internalName="CaseStyleOfCauseFr" ma:readOnly="true" ma:showField="CaseStyleOfCauseFr" ma:web="40ae4924-d04e-473c-aafa-3657aad971d6">
      <xsd:simpleType>
        <xsd:restriction base="dms:Lookup"/>
      </xsd:simpleType>
    </xsd:element>
    <xsd:element name="CaseCourtSessionEn" ma:index="31" nillable="true" ma:displayName="Court Session" ma:list="{06B20B6D-CE55-4221-A09B-7FA599C99687}" ma:internalName="CaseCourtSessionEn" ma:readOnly="true" ma:showField="CaseCourtSessionEn" ma:web="40ae4924-d04e-473c-aafa-3657aad971d6">
      <xsd:simpleType>
        <xsd:restriction base="dms:Lookup"/>
      </xsd:simpleType>
    </xsd:element>
    <xsd:element name="CaseCourtSessionFr" ma:index="32" nillable="true" ma:displayName="Court Session (French)" ma:list="{06B20B6D-CE55-4221-A09B-7FA599C99687}" ma:internalName="CaseCourtSessionFr" ma:readOnly="true" ma:showField="CaseCourtSessionFr" ma:web="40ae4924-d04e-473c-aafa-3657aad971d6">
      <xsd:simpleType>
        <xsd:restriction base="dms:Lookup"/>
      </xsd:simpleType>
    </xsd:element>
    <xsd:element name="CaseAreaOfLawEn" ma:index="33" nillable="true" ma:displayName="Area of Law" ma:list="{06B20B6D-CE55-4221-A09B-7FA599C99687}" ma:internalName="CaseAreaOfLawEn" ma:readOnly="true" ma:showField="CaseAreaOfLawEn" ma:web="40ae4924-d04e-473c-aafa-3657aad971d6">
      <xsd:simpleType>
        <xsd:restriction base="dms:Lookup"/>
      </xsd:simpleType>
    </xsd:element>
    <xsd:element name="CaseAreaOfLawFr" ma:index="34" nillable="true" ma:displayName="Area of Law (French)" ma:list="{06B20B6D-CE55-4221-A09B-7FA599C99687}" ma:internalName="CaseAreaOfLawFr" ma:readOnly="true" ma:showField="CaseAreaOfLawFr" ma:web="40ae4924-d04e-473c-aafa-3657aad971d6">
      <xsd:simpleType>
        <xsd:restriction base="dms:Lookup"/>
      </xsd:simpleType>
    </xsd:element>
    <xsd:element name="CaseCloseDate" ma:index="35" nillable="true" ma:displayName="Close Date" ma:list="{06B20B6D-CE55-4221-A09B-7FA599C99687}" ma:internalName="CaseCloseDate" ma:readOnly="true" ma:showField="CaseCloseDate" ma:web="40ae4924-d04e-473c-aafa-3657aad971d6">
      <xsd:simpleType>
        <xsd:restriction base="dms:Lookup"/>
      </xsd:simpleType>
    </xsd:element>
    <xsd:element name="CaseHearingStartDate" ma:index="36" nillable="true" ma:displayName="Hearing Start Date" ma:list="{06B20B6D-CE55-4221-A09B-7FA599C99687}" ma:internalName="CaseHearingStartDate" ma:readOnly="true" ma:showField="CaseHearingStartDate" ma:web="40ae4924-d04e-473c-aafa-3657aad971d6">
      <xsd:simpleType>
        <xsd:restriction base="dms:Lookup"/>
      </xsd:simpleType>
    </xsd:element>
    <xsd:element name="CaseHearingEndDate" ma:index="37" nillable="true" ma:displayName="Hearing End Date" ma:list="{06B20B6D-CE55-4221-A09B-7FA599C99687}" ma:internalName="CaseHearingEndDate" ma:readOnly="true" ma:showField="CaseHearingEndDate" ma:web="40ae4924-d04e-473c-aafa-3657aad971d6">
      <xsd:simpleType>
        <xsd:restriction base="dms:Lookup"/>
      </xsd:simpleType>
    </xsd:element>
    <xsd:element name="SccAct" ma:index="38" nillable="true" ma:displayName="SCC Act" ma:description="Contains information defining where in the SCC Act the document sets precedents. (ALP)" ma:internalName="SCC_x0020_Act">
      <xsd:simpleType>
        <xsd:restriction base="dms:Text">
          <xsd:maxLength value="50"/>
        </xsd:restriction>
      </xsd:simpleType>
    </xsd:element>
    <xsd:element name="SccRules" ma:index="39" nillable="true" ma:displayName="SCC Rules" ma:description="Contains information defining where in the SCC Rules the document sets precedents. (ALP)" ma:internalName="SCC_x0020_Rules">
      <xsd:simpleType>
        <xsd:restriction base="dms:Text">
          <xsd:maxLength value="50"/>
        </xsd:restriction>
      </xsd:simpleType>
    </xsd:element>
    <xsd:element name="OtherLawsAndIssues" ma:index="40" nillable="true" ma:displayName="Other Laws and Issues" ma:description="Contains information defining where in other laws or issues the document sets precedents. (ALP)" ma:internalName="Other_x0020_Laws_x0020_and_x0020_Issues">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NameFr xmlns="40ae4924-d04e-473c-aafa-3657aad971d6">Demande d'autorisation d'appel - Jugement demande d'autorisation d'appel</FolderNameFr>
    <DecisionProcessType xmlns="40ae4924-d04e-473c-aafa-3657aad971d6" xsi:nil="true"/>
    <SecurityClassification xmlns="40ae4924-d04e-473c-aafa-3657aad971d6">2</SecurityClassification>
    <SccAct xmlns="40ae4924-d04e-473c-aafa-3657aad971d6" xsi:nil="true"/>
    <CaseSensitivity xmlns="40ae4924-d04e-473c-aafa-3657aad971d6">
      <Value>1</Value>
    </CaseSensitivity>
    <AuthorContributor xmlns="40ae4924-d04e-473c-aafa-3657aad971d6">Wagner; Brown; Karakatsanis</AuthorContributor>
    <FolderNameEn xmlns="40ae4924-d04e-473c-aafa-3657aad971d6">Leave Application - Judgment on Leave Application</FolderNameEn>
    <Case xmlns="40ae4924-d04e-473c-aafa-3657aad971d6">14030</Case>
    <OtherLawsAndIssues xmlns="40ae4924-d04e-473c-aafa-3657aad971d6" xsi:nil="true"/>
    <DocumentType xmlns="40ae4924-d04e-473c-aafa-3657aad971d6">36</DocumentType>
    <SccRules xmlns="40ae4924-d04e-473c-aafa-3657aad971d6" xsi:nil="true"/>
    <FolderCode xmlns="40ae4924-d04e-473c-aafa-3657aad971d6">01-07</FolderCode>
    <DocumentLanguage xmlns="40ae4924-d04e-473c-aafa-3657aad971d6">
      <Value>1</Value>
      <Value>2</Value>
    </DocumentLanguage>
    <DocumentDate xmlns="40ae4924-d04e-473c-aafa-3657aad971d6">2021-07-08T04:00:00+00:00</DocumentDate>
    <SecurityClassificationNameFr xmlns="40ae4924-d04e-473c-aafa-3657aad971d6" xsi:nil="true"/>
    <CaseSensitivityNameFr xmlns="40ae4924-d04e-473c-aafa-3657aad971d6"/>
    <SecurityClassificationNameEn xmlns="40ae4924-d04e-473c-aafa-3657aad971d6" xsi:nil="true"/>
    <DocumentLanguageNameEn xmlns="40ae4924-d04e-473c-aafa-3657aad971d6"/>
    <DocumentTypeNameEn xmlns="40ae4924-d04e-473c-aafa-3657aad971d6" xsi:nil="true"/>
    <CaseSensitivityNameEn xmlns="40ae4924-d04e-473c-aafa-3657aad971d6"/>
    <DocumentTypeNameFr xmlns="40ae4924-d04e-473c-aafa-3657aad971d6" xsi:nil="true"/>
    <DocumentLanguageNameFr xmlns="40ae4924-d04e-473c-aafa-3657aad971d6"/>
  </documentManagement>
</p:properties>
</file>

<file path=customXml/itemProps1.xml><?xml version="1.0" encoding="utf-8"?>
<ds:datastoreItem xmlns:ds="http://schemas.openxmlformats.org/officeDocument/2006/customXml" ds:itemID="{8AE5DA75-CEAA-4924-98A6-3615EDACC4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e4924-d04e-473c-aafa-3657aad97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F0D362-25FA-4E2D-8D5A-2DEFC4D801F5}">
  <ds:schemaRefs>
    <ds:schemaRef ds:uri="http://schemas.microsoft.com/sharepoint/v3/contenttype/forms"/>
  </ds:schemaRefs>
</ds:datastoreItem>
</file>

<file path=customXml/itemProps3.xml><?xml version="1.0" encoding="utf-8"?>
<ds:datastoreItem xmlns:ds="http://schemas.openxmlformats.org/officeDocument/2006/customXml" ds:itemID="{34F45D62-041B-4FC8-B234-09D9ACD2D29C}">
  <ds:schemaRefs>
    <ds:schemaRef ds:uri="http://schemas.microsoft.com/office/2006/metadata/properties"/>
    <ds:schemaRef ds:uri="http://schemas.microsoft.com/office/infopath/2007/PartnerControls"/>
    <ds:schemaRef ds:uri="40ae4924-d04e-473c-aafa-3657aad971d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2021-07-02T15:17:00Z</dcterms:created>
  <dcterms:modified xsi:type="dcterms:W3CDTF">2021-07-02T15:17:00Z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0x010100D748462638F5B94FAA64BC2C09A3FC570001F0948DF83E3044827861AA632F1555</vt:lpwstr>
  </property>
  <property fmtid="{D5CDD505-2E9C-101B-9397-08002B2CF9AE}" pid="3" name="FolderNameFr">
    <vt:lpwstr>Demande d'autorisation d'appel - Jugement demande d'autorisation d'appel</vt:lpwstr>
  </property>
  <property fmtid="{D5CDD505-2E9C-101B-9397-08002B2CF9AE}" pid="4" name="FolderCode">
    <vt:lpwstr>01-07</vt:lpwstr>
  </property>
  <property fmtid="{D5CDD505-2E9C-101B-9397-08002B2CF9AE}" pid="5" name="FolderNameEn">
    <vt:lpwstr>Leave Application - Judgment on Leave Application</vt:lpwstr>
  </property>
</Properties>
</file>