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BFEC3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39655</w:t>
      </w:r>
      <w:r w:rsidR="00E81C0B" w:rsidRPr="001E26DB">
        <w:t>     </w:t>
      </w:r>
    </w:p>
    <w:bookmarkEnd w:id="0"/>
    <w:p w14:paraId="23FBFEC4" w14:textId="77777777" w:rsidR="009F436C" w:rsidRPr="001E26DB" w:rsidRDefault="009F436C" w:rsidP="00382FEC"/>
    <w:p w14:paraId="23FBFEC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3FBFEC9" w14:textId="77777777" w:rsidTr="00B37A52">
        <w:tc>
          <w:tcPr>
            <w:tcW w:w="2269" w:type="pct"/>
          </w:tcPr>
          <w:p w14:paraId="23FBFEC6" w14:textId="77777777" w:rsidR="00417FB7" w:rsidRPr="001E26DB" w:rsidRDefault="00AF65A1" w:rsidP="008262A3">
            <w:r>
              <w:t>Le 24</w:t>
            </w:r>
            <w:r w:rsidR="0062554E">
              <w:t xml:space="preserve"> mars 2022</w:t>
            </w:r>
          </w:p>
        </w:tc>
        <w:tc>
          <w:tcPr>
            <w:tcW w:w="381" w:type="pct"/>
          </w:tcPr>
          <w:p w14:paraId="23FBFEC7" w14:textId="77777777" w:rsidR="00417FB7" w:rsidRPr="001E26DB" w:rsidRDefault="00417FB7" w:rsidP="00382FEC"/>
        </w:tc>
        <w:tc>
          <w:tcPr>
            <w:tcW w:w="2350" w:type="pct"/>
          </w:tcPr>
          <w:p w14:paraId="23FBFEC8" w14:textId="77777777" w:rsidR="00417FB7" w:rsidRPr="001E26DB" w:rsidRDefault="00AF65A1" w:rsidP="0027081E">
            <w:pPr>
              <w:rPr>
                <w:lang w:val="en-CA"/>
              </w:rPr>
            </w:pPr>
            <w:r>
              <w:t>March 24</w:t>
            </w:r>
            <w:r w:rsidR="0062554E">
              <w:t>, 2022</w:t>
            </w:r>
          </w:p>
        </w:tc>
      </w:tr>
      <w:tr w:rsidR="00C2612E" w:rsidRPr="0062554E" w14:paraId="23FBFEC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3FBFEC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FBFEC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FBFEC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B3CD4" w14:paraId="23FBFEEB" w14:textId="77777777" w:rsidTr="006A1E6D">
        <w:tc>
          <w:tcPr>
            <w:tcW w:w="2269" w:type="pct"/>
          </w:tcPr>
          <w:p w14:paraId="23FBFECF" w14:textId="77777777" w:rsidR="00193ED8" w:rsidRDefault="00AF65A1">
            <w:pPr>
              <w:pStyle w:val="SCCLsocPrefix"/>
            </w:pPr>
            <w:r>
              <w:t>ENTRE :</w:t>
            </w:r>
          </w:p>
          <w:p w14:paraId="17F56AE7" w14:textId="77777777" w:rsidR="008C3FB7" w:rsidRPr="006B3CD4" w:rsidRDefault="008C3FB7" w:rsidP="00817FCF"/>
          <w:p w14:paraId="23FBFED0" w14:textId="77777777" w:rsidR="00193ED8" w:rsidRDefault="00AF65A1">
            <w:pPr>
              <w:pStyle w:val="SCCLsocParty"/>
            </w:pPr>
            <w:r>
              <w:t>Paul-Éric Béliveau</w:t>
            </w:r>
            <w:r>
              <w:br/>
            </w:r>
          </w:p>
          <w:p w14:paraId="23FBFED1" w14:textId="77777777" w:rsidR="00193ED8" w:rsidRDefault="00AF65A1">
            <w:pPr>
              <w:pStyle w:val="SCCLsocPartyRole"/>
            </w:pPr>
            <w:r>
              <w:t>Demandeur</w:t>
            </w:r>
            <w:r>
              <w:br/>
            </w:r>
          </w:p>
          <w:p w14:paraId="23FBFED2" w14:textId="77777777" w:rsidR="00193ED8" w:rsidRDefault="00AF65A1">
            <w:pPr>
              <w:pStyle w:val="SCCLsocVersus"/>
            </w:pPr>
            <w:r>
              <w:t>- et -</w:t>
            </w:r>
          </w:p>
          <w:p w14:paraId="23FBFED3" w14:textId="77777777" w:rsidR="00193ED8" w:rsidRDefault="00193ED8"/>
          <w:p w14:paraId="23FBFED4" w14:textId="77777777" w:rsidR="00193ED8" w:rsidRDefault="00AF65A1">
            <w:pPr>
              <w:pStyle w:val="SCCLsocParty"/>
            </w:pPr>
            <w:r>
              <w:t>Sa Majesté la Reine</w:t>
            </w:r>
            <w:r>
              <w:br/>
            </w:r>
          </w:p>
          <w:p w14:paraId="23FBFED5" w14:textId="77777777" w:rsidR="00193ED8" w:rsidRDefault="005163B5">
            <w:pPr>
              <w:pStyle w:val="SCCLsocPartyRole"/>
            </w:pPr>
            <w:r>
              <w:t>Intimée</w:t>
            </w:r>
          </w:p>
          <w:p w14:paraId="23FBFED6" w14:textId="77777777" w:rsidR="00193ED8" w:rsidRDefault="00193ED8"/>
          <w:p w14:paraId="23FBFED7" w14:textId="77777777" w:rsidR="00193ED8" w:rsidRDefault="00AF65A1">
            <w:pPr>
              <w:pStyle w:val="SCCLsocVersus"/>
            </w:pPr>
            <w:r>
              <w:t>- et -</w:t>
            </w:r>
          </w:p>
          <w:p w14:paraId="23FBFED8" w14:textId="77777777" w:rsidR="00193ED8" w:rsidRDefault="00193ED8"/>
          <w:p w14:paraId="23FBFED9" w14:textId="68C52DCC" w:rsidR="00193ED8" w:rsidRDefault="00AF65A1">
            <w:pPr>
              <w:pStyle w:val="SCCLsocParty"/>
            </w:pPr>
            <w:r>
              <w:t xml:space="preserve">André Diotte, </w:t>
            </w:r>
            <w:r w:rsidR="006B3CD4">
              <w:t xml:space="preserve">en sa qualité de juge de paix, </w:t>
            </w:r>
            <w:r>
              <w:t>Diane Bélair</w:t>
            </w:r>
            <w:r w:rsidR="006B3CD4">
              <w:t>, en sa qualité de juge de paix,</w:t>
            </w:r>
            <w:r w:rsidR="008C3FB7">
              <w:t xml:space="preserve"> et</w:t>
            </w:r>
            <w:r>
              <w:t xml:space="preserve"> Carole</w:t>
            </w:r>
            <w:r w:rsidR="00F317C5">
              <w:t xml:space="preserve"> </w:t>
            </w:r>
            <w:r>
              <w:t>Anne Girard</w:t>
            </w:r>
            <w:r w:rsidR="006B3CD4">
              <w:t>, en sa qualité de juge de paix</w:t>
            </w:r>
          </w:p>
          <w:p w14:paraId="23FBFEDA" w14:textId="77777777" w:rsidR="00193ED8" w:rsidRDefault="00193ED8"/>
          <w:p w14:paraId="66E6B9A3" w14:textId="77777777" w:rsidR="00817FCF" w:rsidRDefault="00817FCF"/>
          <w:p w14:paraId="23FBFEDB" w14:textId="77777777" w:rsidR="00193ED8" w:rsidRDefault="005163B5">
            <w:pPr>
              <w:pStyle w:val="SCCLsocPartyRole"/>
            </w:pPr>
            <w:r>
              <w:t>Intervenant</w:t>
            </w:r>
            <w:r w:rsidR="00AF65A1">
              <w:t>s</w:t>
            </w:r>
          </w:p>
        </w:tc>
        <w:tc>
          <w:tcPr>
            <w:tcW w:w="381" w:type="pct"/>
          </w:tcPr>
          <w:p w14:paraId="23FBFED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3FBFEDE" w14:textId="77777777" w:rsidR="00193ED8" w:rsidRDefault="00AF65A1">
            <w:pPr>
              <w:pStyle w:val="SCCLsocPrefix"/>
              <w:rPr>
                <w:lang w:val="en-US"/>
              </w:rPr>
            </w:pPr>
            <w:r w:rsidRPr="005163B5">
              <w:rPr>
                <w:lang w:val="en-US"/>
              </w:rPr>
              <w:t>BETWEEN:</w:t>
            </w:r>
          </w:p>
          <w:p w14:paraId="3D12EC32" w14:textId="77777777" w:rsidR="008C3FB7" w:rsidRPr="006B3CD4" w:rsidRDefault="008C3FB7" w:rsidP="00817FCF">
            <w:pPr>
              <w:rPr>
                <w:lang w:val="en-US"/>
              </w:rPr>
            </w:pPr>
          </w:p>
          <w:p w14:paraId="23FBFEDF" w14:textId="77777777" w:rsidR="00193ED8" w:rsidRPr="005163B5" w:rsidRDefault="00AF65A1">
            <w:pPr>
              <w:pStyle w:val="SCCLsocParty"/>
              <w:rPr>
                <w:lang w:val="en-US"/>
              </w:rPr>
            </w:pPr>
            <w:r w:rsidRPr="005163B5">
              <w:rPr>
                <w:lang w:val="en-US"/>
              </w:rPr>
              <w:t>Paul-Éric Béliveau</w:t>
            </w:r>
            <w:r w:rsidRPr="005163B5">
              <w:rPr>
                <w:lang w:val="en-US"/>
              </w:rPr>
              <w:br/>
            </w:r>
          </w:p>
          <w:p w14:paraId="23FBFEE0" w14:textId="77777777" w:rsidR="00193ED8" w:rsidRPr="005163B5" w:rsidRDefault="00AF65A1">
            <w:pPr>
              <w:pStyle w:val="SCCLsocPartyRole"/>
              <w:rPr>
                <w:lang w:val="en-US"/>
              </w:rPr>
            </w:pPr>
            <w:r w:rsidRPr="005163B5">
              <w:rPr>
                <w:lang w:val="en-US"/>
              </w:rPr>
              <w:t>Applicant</w:t>
            </w:r>
            <w:r w:rsidRPr="005163B5">
              <w:rPr>
                <w:lang w:val="en-US"/>
              </w:rPr>
              <w:br/>
            </w:r>
          </w:p>
          <w:p w14:paraId="23FBFEE1" w14:textId="77777777" w:rsidR="00193ED8" w:rsidRPr="005163B5" w:rsidRDefault="00AF65A1">
            <w:pPr>
              <w:pStyle w:val="SCCLsocVersus"/>
              <w:rPr>
                <w:lang w:val="en-US"/>
              </w:rPr>
            </w:pPr>
            <w:r w:rsidRPr="005163B5">
              <w:rPr>
                <w:lang w:val="en-US"/>
              </w:rPr>
              <w:t>- and -</w:t>
            </w:r>
          </w:p>
          <w:p w14:paraId="23FBFEE2" w14:textId="77777777" w:rsidR="00193ED8" w:rsidRPr="005163B5" w:rsidRDefault="00193ED8">
            <w:pPr>
              <w:rPr>
                <w:lang w:val="en-US"/>
              </w:rPr>
            </w:pPr>
          </w:p>
          <w:p w14:paraId="23FBFEE3" w14:textId="77777777" w:rsidR="00193ED8" w:rsidRPr="005163B5" w:rsidRDefault="00AF65A1">
            <w:pPr>
              <w:pStyle w:val="SCCLsocParty"/>
              <w:rPr>
                <w:lang w:val="en-US"/>
              </w:rPr>
            </w:pPr>
            <w:r w:rsidRPr="005163B5">
              <w:rPr>
                <w:lang w:val="en-US"/>
              </w:rPr>
              <w:t>Her Majesty the Queen</w:t>
            </w:r>
            <w:r w:rsidRPr="005163B5">
              <w:rPr>
                <w:lang w:val="en-US"/>
              </w:rPr>
              <w:br/>
            </w:r>
          </w:p>
          <w:p w14:paraId="23FBFEE4" w14:textId="77777777" w:rsidR="00193ED8" w:rsidRPr="005163B5" w:rsidRDefault="00AF65A1">
            <w:pPr>
              <w:pStyle w:val="SCCLsocPartyRole"/>
              <w:rPr>
                <w:lang w:val="en-US"/>
              </w:rPr>
            </w:pPr>
            <w:r w:rsidRPr="005163B5">
              <w:rPr>
                <w:lang w:val="en-US"/>
              </w:rPr>
              <w:t>Respondent</w:t>
            </w:r>
          </w:p>
          <w:p w14:paraId="23FBFEE5" w14:textId="77777777" w:rsidR="00193ED8" w:rsidRPr="005163B5" w:rsidRDefault="00193ED8">
            <w:pPr>
              <w:rPr>
                <w:lang w:val="en-US"/>
              </w:rPr>
            </w:pPr>
          </w:p>
          <w:p w14:paraId="23FBFEE6" w14:textId="77777777" w:rsidR="00193ED8" w:rsidRPr="005163B5" w:rsidRDefault="00AF65A1">
            <w:pPr>
              <w:pStyle w:val="SCCLsocVersus"/>
              <w:rPr>
                <w:lang w:val="en-US"/>
              </w:rPr>
            </w:pPr>
            <w:r w:rsidRPr="005163B5">
              <w:rPr>
                <w:lang w:val="en-US"/>
              </w:rPr>
              <w:t>- and -</w:t>
            </w:r>
          </w:p>
          <w:p w14:paraId="23FBFEE7" w14:textId="77777777" w:rsidR="00193ED8" w:rsidRPr="005163B5" w:rsidRDefault="00193ED8">
            <w:pPr>
              <w:rPr>
                <w:lang w:val="en-US"/>
              </w:rPr>
            </w:pPr>
          </w:p>
          <w:p w14:paraId="23FBFEE8" w14:textId="58DEB687" w:rsidR="00193ED8" w:rsidRPr="006B3CD4" w:rsidRDefault="00AF65A1">
            <w:pPr>
              <w:pStyle w:val="SCCLsocParty"/>
              <w:rPr>
                <w:lang w:val="en-US"/>
              </w:rPr>
            </w:pPr>
            <w:r w:rsidRPr="006B3CD4">
              <w:rPr>
                <w:lang w:val="en-US"/>
              </w:rPr>
              <w:t xml:space="preserve">André Diotte, </w:t>
            </w:r>
            <w:r w:rsidR="006B3CD4" w:rsidRPr="006B3CD4">
              <w:rPr>
                <w:lang w:val="en-US"/>
              </w:rPr>
              <w:t>in his capacity as j</w:t>
            </w:r>
            <w:r w:rsidR="006B3CD4">
              <w:rPr>
                <w:lang w:val="en-US"/>
              </w:rPr>
              <w:t xml:space="preserve">ustice of the peace, </w:t>
            </w:r>
            <w:r w:rsidRPr="006B3CD4">
              <w:rPr>
                <w:lang w:val="en-US"/>
              </w:rPr>
              <w:t>Diane Bélair</w:t>
            </w:r>
            <w:r w:rsidR="006B3CD4">
              <w:rPr>
                <w:lang w:val="en-US"/>
              </w:rPr>
              <w:t>, in her capacity as justice of the peace,</w:t>
            </w:r>
            <w:r w:rsidR="008C3FB7" w:rsidRPr="006B3CD4">
              <w:rPr>
                <w:lang w:val="en-US"/>
              </w:rPr>
              <w:t xml:space="preserve"> and</w:t>
            </w:r>
            <w:r w:rsidRPr="006B3CD4">
              <w:rPr>
                <w:lang w:val="en-US"/>
              </w:rPr>
              <w:t xml:space="preserve"> Carole</w:t>
            </w:r>
            <w:r w:rsidR="00F317C5" w:rsidRPr="006B3CD4">
              <w:rPr>
                <w:lang w:val="en-US"/>
              </w:rPr>
              <w:t xml:space="preserve"> </w:t>
            </w:r>
            <w:r w:rsidRPr="006B3CD4">
              <w:rPr>
                <w:lang w:val="en-US"/>
              </w:rPr>
              <w:t>Anne Girard</w:t>
            </w:r>
            <w:r w:rsidR="006B3CD4">
              <w:rPr>
                <w:lang w:val="en-US"/>
              </w:rPr>
              <w:t>, in her capacity as justice of the peace</w:t>
            </w:r>
          </w:p>
          <w:p w14:paraId="23FBFEE9" w14:textId="77777777" w:rsidR="00193ED8" w:rsidRPr="006B3CD4" w:rsidRDefault="00193ED8">
            <w:pPr>
              <w:rPr>
                <w:lang w:val="en-US"/>
              </w:rPr>
            </w:pPr>
          </w:p>
          <w:p w14:paraId="23FBFEEA" w14:textId="77777777" w:rsidR="00193ED8" w:rsidRPr="006B3CD4" w:rsidRDefault="00AF65A1">
            <w:pPr>
              <w:pStyle w:val="SCCLsocPartyRole"/>
              <w:rPr>
                <w:lang w:val="en-US"/>
              </w:rPr>
            </w:pPr>
            <w:r w:rsidRPr="006B3CD4">
              <w:rPr>
                <w:lang w:val="en-US"/>
              </w:rPr>
              <w:t>Interveners</w:t>
            </w:r>
          </w:p>
        </w:tc>
      </w:tr>
      <w:tr w:rsidR="00824412" w:rsidRPr="006B3CD4" w14:paraId="23FBFEE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3FBFEE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FBFEE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FBFEE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17FCF" w14:paraId="23FBFEF7" w14:textId="77777777" w:rsidTr="0028690E">
        <w:trPr>
          <w:trHeight w:val="1625"/>
        </w:trPr>
        <w:tc>
          <w:tcPr>
            <w:tcW w:w="2269" w:type="pct"/>
          </w:tcPr>
          <w:p w14:paraId="10EC66CD" w14:textId="77777777" w:rsidR="0028690E" w:rsidRDefault="0028690E" w:rsidP="0027081E">
            <w:pPr>
              <w:jc w:val="center"/>
            </w:pPr>
          </w:p>
          <w:p w14:paraId="23FBFEF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3FBFEF1" w14:textId="77777777" w:rsidR="0027081E" w:rsidRPr="001E26DB" w:rsidRDefault="0027081E" w:rsidP="0027081E">
            <w:pPr>
              <w:jc w:val="center"/>
            </w:pPr>
          </w:p>
          <w:p w14:paraId="23FBFEF2" w14:textId="442F39DA" w:rsidR="00622562" w:rsidRPr="001E26DB" w:rsidRDefault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500-10-007043-191</w:t>
            </w:r>
            <w:r w:rsidRPr="001E26DB">
              <w:t>,</w:t>
            </w:r>
            <w:r w:rsidR="00F317C5">
              <w:t xml:space="preserve"> </w:t>
            </w:r>
            <w:r w:rsidR="00F317C5">
              <w:lastRenderedPageBreak/>
              <w:t>2021 QCCA 360,</w:t>
            </w:r>
            <w:r w:rsidRPr="001E26DB">
              <w:t xml:space="preserve"> daté du </w:t>
            </w:r>
            <w:r>
              <w:t>1</w:t>
            </w:r>
            <w:r w:rsidR="00657822" w:rsidRPr="00817FCF">
              <w:rPr>
                <w:vertAlign w:val="superscript"/>
              </w:rPr>
              <w:t>er</w:t>
            </w:r>
            <w:r w:rsidR="00657822">
              <w:t xml:space="preserve"> </w:t>
            </w:r>
            <w:r>
              <w:t>mars 2021</w:t>
            </w:r>
            <w:r w:rsidR="009F2F06">
              <w:t>, est rejetée</w:t>
            </w:r>
            <w:r w:rsidRPr="001E26DB">
              <w:t>.</w:t>
            </w:r>
          </w:p>
        </w:tc>
        <w:tc>
          <w:tcPr>
            <w:tcW w:w="381" w:type="pct"/>
          </w:tcPr>
          <w:p w14:paraId="23FBFEF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307E4B" w14:textId="77777777" w:rsidR="0028690E" w:rsidRDefault="0028690E" w:rsidP="0027081E">
            <w:pPr>
              <w:jc w:val="center"/>
              <w:rPr>
                <w:lang w:val="en-CA"/>
              </w:rPr>
            </w:pPr>
          </w:p>
          <w:p w14:paraId="23FBFEF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3FBFEF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3FBFEF6" w14:textId="26E07B13" w:rsidR="00622562" w:rsidRPr="005163B5" w:rsidRDefault="0027081E" w:rsidP="00F317C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163B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5163B5">
              <w:rPr>
                <w:lang w:val="en-US"/>
              </w:rPr>
              <w:t xml:space="preserve"> 500-10-007043-191</w:t>
            </w:r>
            <w:r w:rsidRPr="001E26DB">
              <w:rPr>
                <w:lang w:val="en-CA"/>
              </w:rPr>
              <w:t>,</w:t>
            </w:r>
            <w:r w:rsidR="00F317C5">
              <w:rPr>
                <w:lang w:val="en-CA"/>
              </w:rPr>
              <w:t xml:space="preserve"> </w:t>
            </w:r>
            <w:r w:rsidR="00F317C5" w:rsidRPr="005163B5">
              <w:rPr>
                <w:lang w:val="en-US"/>
              </w:rPr>
              <w:lastRenderedPageBreak/>
              <w:t>2021 QCCA 360</w:t>
            </w:r>
            <w:r w:rsidR="00F317C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dated </w:t>
            </w:r>
            <w:r w:rsidRPr="005163B5">
              <w:rPr>
                <w:lang w:val="en-US"/>
              </w:rPr>
              <w:t>March 1, 2021</w:t>
            </w:r>
            <w:r w:rsidR="00F317C5">
              <w:rPr>
                <w:lang w:val="en-US"/>
              </w:rPr>
              <w:t>,</w:t>
            </w:r>
            <w:r w:rsidR="009F2F06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23FBFEF9" w14:textId="77777777" w:rsidR="009F436C" w:rsidRPr="002C29B6" w:rsidRDefault="009F436C" w:rsidP="0028690E">
      <w:pPr>
        <w:rPr>
          <w:lang w:val="en-US"/>
        </w:rPr>
      </w:pPr>
    </w:p>
    <w:p w14:paraId="23FBFEFA" w14:textId="77777777" w:rsidR="009F436C" w:rsidRPr="002C29B6" w:rsidRDefault="009F436C" w:rsidP="00417FB7">
      <w:pPr>
        <w:jc w:val="center"/>
        <w:rPr>
          <w:lang w:val="en-US"/>
        </w:rPr>
      </w:pPr>
    </w:p>
    <w:p w14:paraId="23FBFEFB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3FBFEFC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3FBFEFD" w14:textId="77777777" w:rsidR="009F436C" w:rsidRPr="002C29B6" w:rsidRDefault="009F436C" w:rsidP="005163B5">
      <w:pPr>
        <w:spacing w:after="200" w:line="276" w:lineRule="auto"/>
        <w:rPr>
          <w:lang w:val="en-US"/>
        </w:rPr>
      </w:pPr>
    </w:p>
    <w:sectPr w:rsidR="009F436C" w:rsidRPr="002C29B6" w:rsidSect="0028690E">
      <w:headerReference w:type="default" r:id="rId9"/>
      <w:headerReference w:type="first" r:id="rId10"/>
      <w:type w:val="continuous"/>
      <w:pgSz w:w="12240" w:h="15840"/>
      <w:pgMar w:top="72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BFF00" w14:textId="77777777" w:rsidR="00D27D4E" w:rsidRDefault="00D27D4E">
      <w:r>
        <w:separator/>
      </w:r>
    </w:p>
  </w:endnote>
  <w:endnote w:type="continuationSeparator" w:id="0">
    <w:p w14:paraId="23FBFF0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BFEFE" w14:textId="77777777" w:rsidR="00D27D4E" w:rsidRDefault="00D27D4E">
      <w:r>
        <w:separator/>
      </w:r>
    </w:p>
  </w:footnote>
  <w:footnote w:type="continuationSeparator" w:id="0">
    <w:p w14:paraId="23FBFEF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BFF0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5022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FBFF03" w14:textId="77777777" w:rsidR="00401B64" w:rsidRDefault="00401B64" w:rsidP="00401B64">
    <w:pPr>
      <w:rPr>
        <w:szCs w:val="24"/>
      </w:rPr>
    </w:pPr>
  </w:p>
  <w:p w14:paraId="23FBFF04" w14:textId="77777777" w:rsidR="00401B64" w:rsidRDefault="00401B64" w:rsidP="00401B64">
    <w:pPr>
      <w:rPr>
        <w:szCs w:val="24"/>
      </w:rPr>
    </w:pPr>
  </w:p>
  <w:p w14:paraId="23FBFF0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39655</w:t>
    </w:r>
    <w:r w:rsidR="00401B64">
      <w:rPr>
        <w:szCs w:val="24"/>
      </w:rPr>
      <w:t>     </w:t>
    </w:r>
  </w:p>
  <w:p w14:paraId="23FBFF0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892773"/>
      <w:lock w:val="sdtContentLocked"/>
      <w:showingPlcHdr/>
      <w:text/>
    </w:sdtPr>
    <w:sdtEndPr/>
    <w:sdtContent>
      <w:p w14:paraId="23FBFF07" w14:textId="77777777" w:rsidR="000452C9" w:rsidRDefault="000452C9" w:rsidP="000452C9"/>
      <w:p w14:paraId="23FBFF08" w14:textId="77777777" w:rsidR="000452C9" w:rsidRPr="001E26DB" w:rsidRDefault="000452C9" w:rsidP="000452C9"/>
      <w:p w14:paraId="23FBFF09" w14:textId="77777777" w:rsidR="000452C9" w:rsidRPr="001E26DB" w:rsidRDefault="000452C9" w:rsidP="000452C9"/>
      <w:p w14:paraId="23FBFF0A" w14:textId="77777777" w:rsidR="000452C9" w:rsidRDefault="000452C9" w:rsidP="000452C9"/>
      <w:p w14:paraId="23FBFF0B" w14:textId="77777777" w:rsidR="000452C9" w:rsidRDefault="000452C9" w:rsidP="000452C9"/>
      <w:p w14:paraId="23FBFF0C" w14:textId="77777777" w:rsidR="000452C9" w:rsidRDefault="000452C9" w:rsidP="000452C9"/>
      <w:p w14:paraId="23FBFF0D" w14:textId="77777777" w:rsidR="000452C9" w:rsidRDefault="000452C9" w:rsidP="000452C9"/>
      <w:p w14:paraId="23FBFF0E" w14:textId="77777777" w:rsidR="000452C9" w:rsidRPr="001E26DB" w:rsidRDefault="000452C9" w:rsidP="000452C9"/>
      <w:p w14:paraId="23FBFF0F" w14:textId="77777777" w:rsidR="000452C9" w:rsidRPr="001E26DB" w:rsidRDefault="000452C9" w:rsidP="000452C9"/>
      <w:p w14:paraId="23FBFF10" w14:textId="77777777" w:rsidR="000452C9" w:rsidRDefault="000452C9" w:rsidP="000452C9">
        <w:pPr>
          <w:pStyle w:val="Header"/>
        </w:pPr>
      </w:p>
      <w:p w14:paraId="23FBFF11" w14:textId="77777777" w:rsidR="001D6D96" w:rsidRPr="000452C9" w:rsidRDefault="0045022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3ED8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40E80"/>
    <w:rsid w:val="002535B1"/>
    <w:rsid w:val="0027081E"/>
    <w:rsid w:val="0028690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0222"/>
    <w:rsid w:val="00474535"/>
    <w:rsid w:val="004943CF"/>
    <w:rsid w:val="004956DA"/>
    <w:rsid w:val="004F63BA"/>
    <w:rsid w:val="00504B7F"/>
    <w:rsid w:val="005163B5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57822"/>
    <w:rsid w:val="006935F7"/>
    <w:rsid w:val="006A1E6D"/>
    <w:rsid w:val="006B3CD4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17FCF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3FB7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2F0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65A1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4682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317C5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3FBFEC3"/>
  <w15:docId w15:val="{7224A440-D4DC-4A6E-8ED1-3C0AB1CE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14087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EBE51-89EF-4D62-82B9-0ECD63F8D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B23ED-0665-4405-8431-48DFCEE628B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1D27AE3-911C-43F4-806F-002FE9BC5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Carrière Caroline</dc:creator>
  <cp:keywords/>
  <dc:description/>
  <cp:lastModifiedBy>Carrière Caroline</cp:lastModifiedBy>
  <cp:revision>2</cp:revision>
  <dcterms:created xsi:type="dcterms:W3CDTF">2022-03-22T13:12:00Z</dcterms:created>
  <dcterms:modified xsi:type="dcterms:W3CDTF">2022-03-22T13:12:00Z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