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E58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39758</w:t>
      </w:r>
      <w:r w:rsidR="00E81C0B" w:rsidRPr="001E26DB">
        <w:t>     </w:t>
      </w:r>
    </w:p>
    <w:p w14:paraId="34F1E58A" w14:textId="77777777" w:rsidR="009F436C" w:rsidRPr="001E26DB" w:rsidRDefault="009F436C" w:rsidP="00382FEC"/>
    <w:p w14:paraId="34F1E58B" w14:textId="77777777" w:rsidR="003C744C" w:rsidRPr="001E26DB" w:rsidRDefault="003C744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1"/>
        <w:gridCol w:w="4489"/>
      </w:tblGrid>
      <w:tr w:rsidR="00417FB7" w:rsidRPr="0062554E" w14:paraId="34F1E58F" w14:textId="77777777" w:rsidTr="001E441B">
        <w:tc>
          <w:tcPr>
            <w:tcW w:w="2286" w:type="pct"/>
          </w:tcPr>
          <w:p w14:paraId="34F1E58C" w14:textId="77777777" w:rsidR="00417FB7" w:rsidRPr="001E26DB" w:rsidRDefault="0062554E" w:rsidP="00D35BBE">
            <w:r>
              <w:t xml:space="preserve">Le </w:t>
            </w:r>
            <w:r w:rsidR="00D35BBE">
              <w:t xml:space="preserve">14 avril </w:t>
            </w:r>
            <w:r>
              <w:t>2022</w:t>
            </w:r>
          </w:p>
        </w:tc>
        <w:tc>
          <w:tcPr>
            <w:tcW w:w="339" w:type="pct"/>
          </w:tcPr>
          <w:p w14:paraId="34F1E58D" w14:textId="77777777" w:rsidR="00417FB7" w:rsidRPr="001E26DB" w:rsidRDefault="00417FB7" w:rsidP="00382FEC"/>
        </w:tc>
        <w:tc>
          <w:tcPr>
            <w:tcW w:w="2375" w:type="pct"/>
          </w:tcPr>
          <w:p w14:paraId="34F1E58E" w14:textId="77777777" w:rsidR="00417FB7" w:rsidRPr="001E26DB" w:rsidRDefault="00D35BBE" w:rsidP="0027081E">
            <w:pPr>
              <w:rPr>
                <w:lang w:val="en-CA"/>
              </w:rPr>
            </w:pPr>
            <w:r>
              <w:t>April 14</w:t>
            </w:r>
            <w:r w:rsidR="0062554E">
              <w:t>, 2022</w:t>
            </w:r>
          </w:p>
        </w:tc>
      </w:tr>
      <w:tr w:rsidR="00C2612E" w:rsidRPr="0062554E" w14:paraId="34F1E593" w14:textId="77777777" w:rsidTr="001E441B">
        <w:tc>
          <w:tcPr>
            <w:tcW w:w="2286" w:type="pct"/>
            <w:tcMar>
              <w:top w:w="0" w:type="dxa"/>
              <w:bottom w:w="0" w:type="dxa"/>
            </w:tcMar>
          </w:tcPr>
          <w:p w14:paraId="34F1E59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39" w:type="pct"/>
            <w:tcMar>
              <w:top w:w="0" w:type="dxa"/>
              <w:bottom w:w="0" w:type="dxa"/>
            </w:tcMar>
          </w:tcPr>
          <w:p w14:paraId="34F1E59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34F1E59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E013E" w14:paraId="34F1E5A5" w14:textId="77777777" w:rsidTr="001E441B">
        <w:tc>
          <w:tcPr>
            <w:tcW w:w="2286" w:type="pct"/>
          </w:tcPr>
          <w:p w14:paraId="34F1E594" w14:textId="77777777" w:rsidR="00461F4C" w:rsidRDefault="00461F4C"/>
          <w:p w14:paraId="34F1E595" w14:textId="77777777" w:rsidR="00461F4C" w:rsidRDefault="00D35BBE">
            <w:pPr>
              <w:pStyle w:val="SCCLsocPrefix"/>
            </w:pPr>
            <w:r>
              <w:t>ENTRE :</w:t>
            </w:r>
          </w:p>
          <w:p w14:paraId="734570C4" w14:textId="77777777" w:rsidR="004E3DEC" w:rsidRPr="00481475" w:rsidRDefault="004E3DEC" w:rsidP="001E441B"/>
          <w:p w14:paraId="34F1E596" w14:textId="77777777" w:rsidR="00461F4C" w:rsidRDefault="00D35BBE">
            <w:pPr>
              <w:pStyle w:val="SCCLsocParty"/>
            </w:pPr>
            <w:r>
              <w:t>André Legault</w:t>
            </w:r>
            <w:r>
              <w:br/>
            </w:r>
          </w:p>
          <w:p w14:paraId="34F1E597" w14:textId="77777777" w:rsidR="00461F4C" w:rsidRDefault="00D35BBE">
            <w:pPr>
              <w:pStyle w:val="SCCLsocPartyRole"/>
            </w:pPr>
            <w:r>
              <w:t>Demandeur</w:t>
            </w:r>
            <w:r>
              <w:br/>
            </w:r>
          </w:p>
          <w:p w14:paraId="34F1E598" w14:textId="77777777" w:rsidR="00461F4C" w:rsidRDefault="00D35BBE">
            <w:pPr>
              <w:pStyle w:val="SCCLsocVersus"/>
            </w:pPr>
            <w:r>
              <w:t>- et -</w:t>
            </w:r>
          </w:p>
          <w:p w14:paraId="34F1E599" w14:textId="77777777" w:rsidR="00461F4C" w:rsidRDefault="00461F4C"/>
          <w:p w14:paraId="34F1E59A" w14:textId="77777777" w:rsidR="00461F4C" w:rsidRDefault="00D35BBE">
            <w:pPr>
              <w:pStyle w:val="SCCLsocParty"/>
            </w:pPr>
            <w:r>
              <w:t>Sa Majesté la Reine</w:t>
            </w:r>
            <w:r>
              <w:br/>
            </w:r>
          </w:p>
          <w:p w14:paraId="34F1E59B" w14:textId="77777777" w:rsidR="00461F4C" w:rsidRDefault="00D35BBE">
            <w:pPr>
              <w:pStyle w:val="SCCLsocPartyRole"/>
            </w:pPr>
            <w:r>
              <w:t>Intimée</w:t>
            </w:r>
          </w:p>
        </w:tc>
        <w:tc>
          <w:tcPr>
            <w:tcW w:w="339" w:type="pct"/>
          </w:tcPr>
          <w:p w14:paraId="34F1E59C" w14:textId="77777777" w:rsidR="00824412" w:rsidRPr="001E441B" w:rsidRDefault="00824412" w:rsidP="00375294"/>
        </w:tc>
        <w:tc>
          <w:tcPr>
            <w:tcW w:w="2375" w:type="pct"/>
          </w:tcPr>
          <w:p w14:paraId="34F1E59D" w14:textId="77777777" w:rsidR="00461F4C" w:rsidRDefault="00461F4C"/>
          <w:p w14:paraId="34F1E59E" w14:textId="77777777" w:rsidR="00461F4C" w:rsidRDefault="00D35BBE">
            <w:pPr>
              <w:pStyle w:val="SCCLsocPrefix"/>
              <w:rPr>
                <w:lang w:val="en-US"/>
              </w:rPr>
            </w:pPr>
            <w:r w:rsidRPr="00D35BBE">
              <w:rPr>
                <w:lang w:val="en-US"/>
              </w:rPr>
              <w:t>BETWEEN:</w:t>
            </w:r>
          </w:p>
          <w:p w14:paraId="57765FC8" w14:textId="77777777" w:rsidR="004E3DEC" w:rsidRPr="00481475" w:rsidRDefault="004E3DEC" w:rsidP="001E441B">
            <w:pPr>
              <w:rPr>
                <w:lang w:val="en-US"/>
              </w:rPr>
            </w:pPr>
          </w:p>
          <w:p w14:paraId="34F1E59F" w14:textId="77777777" w:rsidR="00461F4C" w:rsidRPr="00D35BBE" w:rsidRDefault="00D35BBE">
            <w:pPr>
              <w:pStyle w:val="SCCLsocParty"/>
              <w:rPr>
                <w:lang w:val="en-US"/>
              </w:rPr>
            </w:pPr>
            <w:r w:rsidRPr="00D35BBE">
              <w:rPr>
                <w:lang w:val="en-US"/>
              </w:rPr>
              <w:t>André Legault</w:t>
            </w:r>
            <w:r w:rsidRPr="00D35BBE">
              <w:rPr>
                <w:lang w:val="en-US"/>
              </w:rPr>
              <w:br/>
            </w:r>
          </w:p>
          <w:p w14:paraId="34F1E5A0" w14:textId="77777777" w:rsidR="00461F4C" w:rsidRPr="00D35BBE" w:rsidRDefault="00D35BBE">
            <w:pPr>
              <w:pStyle w:val="SCCLsocPartyRole"/>
              <w:rPr>
                <w:lang w:val="en-US"/>
              </w:rPr>
            </w:pPr>
            <w:r w:rsidRPr="00D35BBE">
              <w:rPr>
                <w:lang w:val="en-US"/>
              </w:rPr>
              <w:t>Applicant</w:t>
            </w:r>
            <w:r w:rsidRPr="00D35BBE">
              <w:rPr>
                <w:lang w:val="en-US"/>
              </w:rPr>
              <w:br/>
            </w:r>
          </w:p>
          <w:p w14:paraId="34F1E5A1" w14:textId="77777777" w:rsidR="00461F4C" w:rsidRPr="00D35BBE" w:rsidRDefault="00D35BBE">
            <w:pPr>
              <w:pStyle w:val="SCCLsocVersus"/>
              <w:rPr>
                <w:lang w:val="en-US"/>
              </w:rPr>
            </w:pPr>
            <w:r w:rsidRPr="00D35BBE">
              <w:rPr>
                <w:lang w:val="en-US"/>
              </w:rPr>
              <w:t>- and -</w:t>
            </w:r>
          </w:p>
          <w:p w14:paraId="34F1E5A2" w14:textId="77777777" w:rsidR="00461F4C" w:rsidRPr="00D35BBE" w:rsidRDefault="00461F4C">
            <w:pPr>
              <w:rPr>
                <w:lang w:val="en-US"/>
              </w:rPr>
            </w:pPr>
          </w:p>
          <w:p w14:paraId="34F1E5A3" w14:textId="77777777" w:rsidR="00461F4C" w:rsidRPr="00D35BBE" w:rsidRDefault="00D35BBE">
            <w:pPr>
              <w:pStyle w:val="SCCLsocParty"/>
              <w:rPr>
                <w:lang w:val="en-US"/>
              </w:rPr>
            </w:pPr>
            <w:r w:rsidRPr="00D35BBE">
              <w:rPr>
                <w:lang w:val="en-US"/>
              </w:rPr>
              <w:t>Her Majesty the Queen</w:t>
            </w:r>
            <w:r w:rsidRPr="00D35BBE">
              <w:rPr>
                <w:lang w:val="en-US"/>
              </w:rPr>
              <w:br/>
            </w:r>
          </w:p>
          <w:p w14:paraId="34F1E5A4" w14:textId="77777777" w:rsidR="00461F4C" w:rsidRPr="00D35BBE" w:rsidRDefault="00D35BBE">
            <w:pPr>
              <w:pStyle w:val="SCCLsocPartyRole"/>
              <w:rPr>
                <w:lang w:val="en-US"/>
              </w:rPr>
            </w:pPr>
            <w:r w:rsidRPr="00D35BBE">
              <w:rPr>
                <w:lang w:val="en-US"/>
              </w:rPr>
              <w:t>Respondent</w:t>
            </w:r>
          </w:p>
        </w:tc>
      </w:tr>
      <w:tr w:rsidR="00824412" w:rsidRPr="006E013E" w14:paraId="34F1E5A9" w14:textId="77777777" w:rsidTr="001E441B">
        <w:tc>
          <w:tcPr>
            <w:tcW w:w="2286" w:type="pct"/>
            <w:tcMar>
              <w:top w:w="0" w:type="dxa"/>
              <w:bottom w:w="0" w:type="dxa"/>
            </w:tcMar>
          </w:tcPr>
          <w:p w14:paraId="34F1E5A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39" w:type="pct"/>
            <w:tcMar>
              <w:top w:w="0" w:type="dxa"/>
              <w:bottom w:w="0" w:type="dxa"/>
            </w:tcMar>
          </w:tcPr>
          <w:p w14:paraId="34F1E5A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34F1E5A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E013E" w14:paraId="34F1E5B2" w14:textId="77777777" w:rsidTr="001E441B">
        <w:tc>
          <w:tcPr>
            <w:tcW w:w="2286" w:type="pct"/>
          </w:tcPr>
          <w:p w14:paraId="34F1E5AA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06746DA9" w14:textId="77777777" w:rsidR="007266D7" w:rsidRPr="001E26DB" w:rsidRDefault="007266D7" w:rsidP="0027081E">
            <w:pPr>
              <w:jc w:val="center"/>
            </w:pPr>
          </w:p>
          <w:p w14:paraId="34F1E5AB" w14:textId="6CE647B5" w:rsidR="00622562" w:rsidRDefault="00D35BBE" w:rsidP="00D35BBE">
            <w:pPr>
              <w:jc w:val="both"/>
            </w:pPr>
            <w:r w:rsidRPr="001E441B">
              <w:t xml:space="preserve">La requête en prorogation du délai de signification et </w:t>
            </w:r>
            <w:r w:rsidR="00481475">
              <w:t xml:space="preserve">de </w:t>
            </w:r>
            <w:r w:rsidRPr="001E441B">
              <w:t>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>, numéro</w:t>
            </w:r>
            <w:r w:rsidR="007266D7">
              <w:t xml:space="preserve"> </w:t>
            </w:r>
            <w:r w:rsidR="0027081E">
              <w:t>200-10-003620-197</w:t>
            </w:r>
            <w:r w:rsidR="0027081E" w:rsidRPr="001E26DB">
              <w:t>,</w:t>
            </w:r>
            <w:r w:rsidR="004E3DEC">
              <w:t xml:space="preserve"> </w:t>
            </w:r>
            <w:r w:rsidR="007266D7">
              <w:t xml:space="preserve">2021 QCCA 1188, </w:t>
            </w:r>
            <w:r w:rsidR="0027081E" w:rsidRPr="001E26DB">
              <w:t xml:space="preserve">daté du </w:t>
            </w:r>
            <w:r w:rsidR="0027081E">
              <w:t>26 juillet 2021</w:t>
            </w:r>
            <w:r>
              <w:t xml:space="preserve">, est rejetée. </w:t>
            </w:r>
          </w:p>
          <w:p w14:paraId="34F1E5AC" w14:textId="77777777" w:rsidR="00622562" w:rsidRPr="001E26DB" w:rsidRDefault="00622562" w:rsidP="00D27D4E">
            <w:pPr>
              <w:jc w:val="both"/>
            </w:pPr>
          </w:p>
        </w:tc>
        <w:tc>
          <w:tcPr>
            <w:tcW w:w="339" w:type="pct"/>
          </w:tcPr>
          <w:p w14:paraId="34F1E5A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34F1E5AE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9F9070" w14:textId="77777777" w:rsidR="007266D7" w:rsidRPr="001E26DB" w:rsidRDefault="007266D7" w:rsidP="0027081E">
            <w:pPr>
              <w:jc w:val="center"/>
              <w:rPr>
                <w:lang w:val="en-CA"/>
              </w:rPr>
            </w:pPr>
          </w:p>
          <w:p w14:paraId="34F1E5AF" w14:textId="31254CEF" w:rsidR="00824412" w:rsidRDefault="00D35BBE" w:rsidP="001E441B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35BBE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35BBE">
              <w:rPr>
                <w:lang w:val="en-US"/>
              </w:rPr>
              <w:t>200-10-003620-197</w:t>
            </w:r>
            <w:r w:rsidR="0027081E" w:rsidRPr="001E26DB">
              <w:rPr>
                <w:lang w:val="en-CA"/>
              </w:rPr>
              <w:t xml:space="preserve">, </w:t>
            </w:r>
            <w:r w:rsidR="007266D7" w:rsidRPr="004E3DEC">
              <w:rPr>
                <w:lang w:val="en-US"/>
              </w:rPr>
              <w:t xml:space="preserve">2021 </w:t>
            </w:r>
            <w:r w:rsidR="007266D7" w:rsidRPr="001E441B">
              <w:rPr>
                <w:lang w:val="en-US"/>
              </w:rPr>
              <w:t xml:space="preserve">QCCA 1188,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35BBE">
              <w:rPr>
                <w:lang w:val="en-US"/>
              </w:rPr>
              <w:t>July 26,</w:t>
            </w:r>
            <w:r w:rsidR="007266D7">
              <w:rPr>
                <w:lang w:val="en-US"/>
              </w:rPr>
              <w:t xml:space="preserve"> </w:t>
            </w:r>
            <w:r w:rsidR="0027081E" w:rsidRPr="00D35BBE">
              <w:rPr>
                <w:lang w:val="en-US"/>
              </w:rPr>
              <w:t>2021</w:t>
            </w:r>
            <w:r w:rsidR="004E3DEC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bookmarkEnd w:id="0"/>
            <w:r>
              <w:rPr>
                <w:lang w:val="en-CA"/>
              </w:rPr>
              <w:t xml:space="preserve"> </w:t>
            </w:r>
          </w:p>
          <w:p w14:paraId="34F1E5B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4F1E5B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4F1E5B3" w14:textId="77777777" w:rsidR="009F436C" w:rsidRPr="002C29B6" w:rsidRDefault="009F436C" w:rsidP="00382FEC">
      <w:pPr>
        <w:rPr>
          <w:lang w:val="en-US"/>
        </w:rPr>
      </w:pPr>
    </w:p>
    <w:p w14:paraId="34F1E5B4" w14:textId="77777777" w:rsidR="009F436C" w:rsidRPr="002C29B6" w:rsidRDefault="009F436C" w:rsidP="00417FB7">
      <w:pPr>
        <w:jc w:val="center"/>
        <w:rPr>
          <w:lang w:val="en-US"/>
        </w:rPr>
      </w:pPr>
    </w:p>
    <w:p w14:paraId="34F1E5B5" w14:textId="77777777" w:rsidR="009F436C" w:rsidRPr="002C29B6" w:rsidRDefault="009F436C" w:rsidP="00417FB7">
      <w:pPr>
        <w:jc w:val="center"/>
        <w:rPr>
          <w:lang w:val="en-US"/>
        </w:rPr>
      </w:pPr>
    </w:p>
    <w:p w14:paraId="34F1E5B6" w14:textId="77777777" w:rsidR="00655333" w:rsidRPr="0019299E" w:rsidRDefault="00655333" w:rsidP="00655333">
      <w:pPr>
        <w:jc w:val="center"/>
      </w:pPr>
      <w:r w:rsidRPr="0019299E">
        <w:t>J.C.C.</w:t>
      </w:r>
    </w:p>
    <w:p w14:paraId="34F1E5B7" w14:textId="77777777" w:rsidR="00655333" w:rsidRPr="0019299E" w:rsidRDefault="00655333" w:rsidP="00655333">
      <w:pPr>
        <w:jc w:val="center"/>
      </w:pPr>
      <w:r w:rsidRPr="0019299E">
        <w:t>C.J.C.</w:t>
      </w: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E5BA" w14:textId="77777777" w:rsidR="00D27D4E" w:rsidRDefault="00D27D4E">
      <w:r>
        <w:separator/>
      </w:r>
    </w:p>
  </w:endnote>
  <w:endnote w:type="continuationSeparator" w:id="0">
    <w:p w14:paraId="34F1E5B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1E5B8" w14:textId="77777777" w:rsidR="00D27D4E" w:rsidRDefault="00D27D4E">
      <w:r>
        <w:separator/>
      </w:r>
    </w:p>
  </w:footnote>
  <w:footnote w:type="continuationSeparator" w:id="0">
    <w:p w14:paraId="34F1E5B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E5B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5BB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F1E5BD" w14:textId="77777777" w:rsidR="00401B64" w:rsidRDefault="00401B64" w:rsidP="00401B64">
    <w:pPr>
      <w:rPr>
        <w:szCs w:val="24"/>
      </w:rPr>
    </w:pPr>
  </w:p>
  <w:p w14:paraId="34F1E5BE" w14:textId="77777777" w:rsidR="00401B64" w:rsidRDefault="00401B64" w:rsidP="00401B64">
    <w:pPr>
      <w:rPr>
        <w:szCs w:val="24"/>
      </w:rPr>
    </w:pPr>
  </w:p>
  <w:p w14:paraId="34F1E5B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39758</w:t>
    </w:r>
    <w:r w:rsidR="00401B64">
      <w:rPr>
        <w:szCs w:val="24"/>
      </w:rPr>
      <w:t>     </w:t>
    </w:r>
  </w:p>
  <w:p w14:paraId="34F1E5C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4F1E5C1" w14:textId="77777777" w:rsidR="000452C9" w:rsidRDefault="000452C9" w:rsidP="000452C9"/>
      <w:p w14:paraId="34F1E5C2" w14:textId="77777777" w:rsidR="000452C9" w:rsidRPr="001E26DB" w:rsidRDefault="000452C9" w:rsidP="000452C9"/>
      <w:p w14:paraId="34F1E5C3" w14:textId="77777777" w:rsidR="000452C9" w:rsidRPr="001E26DB" w:rsidRDefault="000452C9" w:rsidP="000452C9"/>
      <w:p w14:paraId="34F1E5C4" w14:textId="77777777" w:rsidR="000452C9" w:rsidRDefault="000452C9" w:rsidP="000452C9"/>
      <w:p w14:paraId="34F1E5C5" w14:textId="77777777" w:rsidR="000452C9" w:rsidRDefault="000452C9" w:rsidP="000452C9"/>
      <w:p w14:paraId="34F1E5C6" w14:textId="77777777" w:rsidR="000452C9" w:rsidRDefault="000452C9" w:rsidP="000452C9"/>
      <w:p w14:paraId="34F1E5C7" w14:textId="77777777" w:rsidR="000452C9" w:rsidRDefault="000452C9" w:rsidP="000452C9"/>
      <w:p w14:paraId="34F1E5C8" w14:textId="77777777" w:rsidR="000452C9" w:rsidRPr="001E26DB" w:rsidRDefault="000452C9" w:rsidP="000452C9"/>
      <w:p w14:paraId="34F1E5C9" w14:textId="77777777" w:rsidR="000452C9" w:rsidRPr="001E26DB" w:rsidRDefault="000452C9" w:rsidP="000452C9"/>
      <w:p w14:paraId="34F1E5CA" w14:textId="77777777" w:rsidR="000452C9" w:rsidRDefault="000452C9" w:rsidP="000452C9">
        <w:pPr>
          <w:pStyle w:val="Header"/>
        </w:pPr>
      </w:p>
      <w:p w14:paraId="34F1E5CB" w14:textId="77777777" w:rsidR="001D6D96" w:rsidRPr="000452C9" w:rsidRDefault="006E013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441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1F4C"/>
    <w:rsid w:val="00474535"/>
    <w:rsid w:val="00481475"/>
    <w:rsid w:val="004943CF"/>
    <w:rsid w:val="004956DA"/>
    <w:rsid w:val="004E3DE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013E"/>
    <w:rsid w:val="006F1DF9"/>
    <w:rsid w:val="00701109"/>
    <w:rsid w:val="007266D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36C0"/>
    <w:rsid w:val="00CF2E5D"/>
    <w:rsid w:val="00D047BE"/>
    <w:rsid w:val="00D26BFF"/>
    <w:rsid w:val="00D27D4E"/>
    <w:rsid w:val="00D35BB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F1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FDB3A-80AB-4CE2-A2E0-F3FABFC45E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419E22A-4903-4EDB-83C8-9CECA126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461A8-1F07-4334-9928-7DA5ABCDF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2022-04-11T13:49:00Z</dcterms:created>
  <dcterms:modified xsi:type="dcterms:W3CDTF">2022-04-11T13:51:00Z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