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0AF1A" w14:textId="77777777" w:rsidR="009F436C" w:rsidRPr="006E7BAE" w:rsidRDefault="003A37CF" w:rsidP="00AE2077">
      <w:pPr>
        <w:jc w:val="right"/>
      </w:pPr>
      <w:bookmarkStart w:id="0" w:name="_GoBack"/>
      <w:bookmarkEnd w:id="0"/>
      <w:r w:rsidRPr="006E7BAE">
        <w:t xml:space="preserve">No. </w:t>
      </w:r>
      <w:r>
        <w:t>39980</w:t>
      </w:r>
      <w:r w:rsidR="0016666F" w:rsidRPr="006E7BAE">
        <w:t>     </w:t>
      </w:r>
    </w:p>
    <w:p w14:paraId="0220AF1B" w14:textId="77777777" w:rsidR="009F436C" w:rsidRPr="006E7BAE" w:rsidRDefault="009F436C" w:rsidP="00382FEC"/>
    <w:p w14:paraId="0220AF1C" w14:textId="77777777" w:rsidR="002568D3" w:rsidRPr="006E7BAE" w:rsidRDefault="002568D3" w:rsidP="00382FEC"/>
    <w:tbl>
      <w:tblPr>
        <w:tblW w:w="4952" w:type="pct"/>
        <w:tblLayout w:type="fixed"/>
        <w:tblCellMar>
          <w:top w:w="58" w:type="dxa"/>
          <w:left w:w="58" w:type="dxa"/>
          <w:bottom w:w="58" w:type="dxa"/>
          <w:right w:w="58" w:type="dxa"/>
        </w:tblCellMar>
        <w:tblLook w:val="0000" w:firstRow="0" w:lastRow="0" w:firstColumn="0" w:lastColumn="0" w:noHBand="0" w:noVBand="0"/>
      </w:tblPr>
      <w:tblGrid>
        <w:gridCol w:w="4247"/>
        <w:gridCol w:w="714"/>
        <w:gridCol w:w="4309"/>
      </w:tblGrid>
      <w:tr w:rsidR="00417FB7" w:rsidRPr="006E7BAE" w14:paraId="0220AF20" w14:textId="77777777" w:rsidTr="004A1E98">
        <w:tc>
          <w:tcPr>
            <w:tcW w:w="2291" w:type="pct"/>
          </w:tcPr>
          <w:p w14:paraId="0220AF1D" w14:textId="77777777" w:rsidR="00417FB7" w:rsidRPr="006E7BAE" w:rsidRDefault="00100510" w:rsidP="008262A3">
            <w:r>
              <w:t>May 12</w:t>
            </w:r>
            <w:r w:rsidR="00543EDD">
              <w:t>, 2022</w:t>
            </w:r>
          </w:p>
        </w:tc>
        <w:tc>
          <w:tcPr>
            <w:tcW w:w="385" w:type="pct"/>
          </w:tcPr>
          <w:p w14:paraId="0220AF1E" w14:textId="77777777" w:rsidR="00417FB7" w:rsidRPr="006E7BAE" w:rsidRDefault="00417FB7" w:rsidP="00382FEC"/>
        </w:tc>
        <w:tc>
          <w:tcPr>
            <w:tcW w:w="2324" w:type="pct"/>
          </w:tcPr>
          <w:p w14:paraId="0220AF1F" w14:textId="77777777" w:rsidR="00417FB7" w:rsidRPr="00D83B8C" w:rsidRDefault="00543EDD" w:rsidP="00100510">
            <w:pPr>
              <w:rPr>
                <w:lang w:val="en-US"/>
              </w:rPr>
            </w:pPr>
            <w:r>
              <w:t xml:space="preserve">Le </w:t>
            </w:r>
            <w:r w:rsidR="00100510">
              <w:t>12 mai</w:t>
            </w:r>
            <w:r>
              <w:t xml:space="preserve"> 2022</w:t>
            </w:r>
          </w:p>
        </w:tc>
      </w:tr>
      <w:tr w:rsidR="00E12A51" w:rsidRPr="006E7BAE" w14:paraId="0220AF24" w14:textId="77777777" w:rsidTr="004A1E98">
        <w:tc>
          <w:tcPr>
            <w:tcW w:w="2291" w:type="pct"/>
            <w:tcMar>
              <w:top w:w="0" w:type="dxa"/>
              <w:bottom w:w="0" w:type="dxa"/>
            </w:tcMar>
          </w:tcPr>
          <w:p w14:paraId="0220AF21" w14:textId="77777777" w:rsidR="00C2612E" w:rsidRPr="006E7BAE" w:rsidRDefault="00C2612E" w:rsidP="008262A3"/>
        </w:tc>
        <w:tc>
          <w:tcPr>
            <w:tcW w:w="385" w:type="pct"/>
            <w:tcMar>
              <w:top w:w="0" w:type="dxa"/>
              <w:bottom w:w="0" w:type="dxa"/>
            </w:tcMar>
          </w:tcPr>
          <w:p w14:paraId="0220AF22" w14:textId="77777777" w:rsidR="00E12A51" w:rsidRPr="006E7BAE" w:rsidRDefault="00E12A51" w:rsidP="00382FEC"/>
        </w:tc>
        <w:tc>
          <w:tcPr>
            <w:tcW w:w="2324" w:type="pct"/>
            <w:tcMar>
              <w:top w:w="0" w:type="dxa"/>
              <w:bottom w:w="0" w:type="dxa"/>
            </w:tcMar>
          </w:tcPr>
          <w:p w14:paraId="0220AF23" w14:textId="77777777" w:rsidR="00E12A51" w:rsidRPr="00D83B8C" w:rsidRDefault="00E12A51" w:rsidP="00816B78">
            <w:pPr>
              <w:rPr>
                <w:lang w:val="en-US"/>
              </w:rPr>
            </w:pPr>
          </w:p>
        </w:tc>
      </w:tr>
      <w:tr w:rsidR="00824412" w:rsidRPr="006E7BAE" w14:paraId="0220AF36" w14:textId="77777777" w:rsidTr="004A1E98">
        <w:tc>
          <w:tcPr>
            <w:tcW w:w="2291" w:type="pct"/>
          </w:tcPr>
          <w:p w14:paraId="0220AF25" w14:textId="77777777" w:rsidR="002C3988" w:rsidRDefault="002C3988"/>
          <w:p w14:paraId="0220AF26" w14:textId="77777777" w:rsidR="002C3988" w:rsidRDefault="00100510">
            <w:pPr>
              <w:pStyle w:val="SCCLsocPrefix"/>
            </w:pPr>
            <w:r>
              <w:t>BETWEEN:</w:t>
            </w:r>
          </w:p>
          <w:p w14:paraId="0220AF27" w14:textId="77777777" w:rsidR="002C3988" w:rsidRDefault="00100510">
            <w:pPr>
              <w:pStyle w:val="SCCLsocParty"/>
            </w:pPr>
            <w:r>
              <w:t>Salim Rana</w:t>
            </w:r>
            <w:r>
              <w:br/>
            </w:r>
          </w:p>
          <w:p w14:paraId="0220AF28" w14:textId="77777777" w:rsidR="002C3988" w:rsidRDefault="00100510">
            <w:pPr>
              <w:pStyle w:val="SCCLsocPartyRole"/>
            </w:pPr>
            <w:r>
              <w:t>Applicant</w:t>
            </w:r>
            <w:r>
              <w:br/>
            </w:r>
          </w:p>
          <w:p w14:paraId="0220AF29" w14:textId="77777777" w:rsidR="002C3988" w:rsidRDefault="00100510">
            <w:pPr>
              <w:pStyle w:val="SCCLsocVersus"/>
            </w:pPr>
            <w:r>
              <w:t>- and -</w:t>
            </w:r>
          </w:p>
          <w:p w14:paraId="0220AF2A" w14:textId="77777777" w:rsidR="002C3988" w:rsidRDefault="002C3988"/>
          <w:p w14:paraId="0220AF2B" w14:textId="77777777" w:rsidR="002C3988" w:rsidRDefault="00100510">
            <w:pPr>
              <w:pStyle w:val="SCCLsocParty"/>
            </w:pPr>
            <w:r>
              <w:t>Allisun Rana, Julie Tannahill, Rana Law</w:t>
            </w:r>
            <w:r>
              <w:br/>
            </w:r>
          </w:p>
          <w:p w14:paraId="0220AF2C" w14:textId="77777777" w:rsidR="002C3988" w:rsidRDefault="00100510">
            <w:pPr>
              <w:pStyle w:val="SCCLsocPartyRole"/>
            </w:pPr>
            <w:r>
              <w:t>Respondents</w:t>
            </w:r>
          </w:p>
        </w:tc>
        <w:tc>
          <w:tcPr>
            <w:tcW w:w="385" w:type="pct"/>
          </w:tcPr>
          <w:p w14:paraId="0220AF2D" w14:textId="77777777" w:rsidR="00824412" w:rsidRPr="006E7BAE" w:rsidRDefault="00824412" w:rsidP="00375294"/>
        </w:tc>
        <w:tc>
          <w:tcPr>
            <w:tcW w:w="2324" w:type="pct"/>
          </w:tcPr>
          <w:p w14:paraId="0220AF2E" w14:textId="77777777" w:rsidR="002C3988" w:rsidRPr="00100510" w:rsidRDefault="002C3988">
            <w:pPr>
              <w:rPr>
                <w:lang w:val="fr-CA"/>
              </w:rPr>
            </w:pPr>
          </w:p>
          <w:p w14:paraId="0220AF2F" w14:textId="77777777" w:rsidR="002C3988" w:rsidRPr="00100510" w:rsidRDefault="00100510">
            <w:pPr>
              <w:pStyle w:val="SCCLsocPrefix"/>
              <w:rPr>
                <w:lang w:val="fr-CA"/>
              </w:rPr>
            </w:pPr>
            <w:r w:rsidRPr="00100510">
              <w:rPr>
                <w:lang w:val="fr-CA"/>
              </w:rPr>
              <w:t>ENTRE :</w:t>
            </w:r>
          </w:p>
          <w:p w14:paraId="0220AF30" w14:textId="77777777" w:rsidR="002C3988" w:rsidRPr="00100510" w:rsidRDefault="00100510">
            <w:pPr>
              <w:pStyle w:val="SCCLsocParty"/>
              <w:rPr>
                <w:lang w:val="fr-CA"/>
              </w:rPr>
            </w:pPr>
            <w:r w:rsidRPr="00100510">
              <w:rPr>
                <w:lang w:val="fr-CA"/>
              </w:rPr>
              <w:t>Salim Rana</w:t>
            </w:r>
            <w:r w:rsidRPr="00100510">
              <w:rPr>
                <w:lang w:val="fr-CA"/>
              </w:rPr>
              <w:br/>
            </w:r>
          </w:p>
          <w:p w14:paraId="0220AF31" w14:textId="77777777" w:rsidR="002C3988" w:rsidRPr="00100510" w:rsidRDefault="00100510">
            <w:pPr>
              <w:pStyle w:val="SCCLsocPartyRole"/>
              <w:rPr>
                <w:lang w:val="fr-CA"/>
              </w:rPr>
            </w:pPr>
            <w:r w:rsidRPr="00100510">
              <w:rPr>
                <w:lang w:val="fr-CA"/>
              </w:rPr>
              <w:t>Demandeur</w:t>
            </w:r>
            <w:r w:rsidRPr="00100510">
              <w:rPr>
                <w:lang w:val="fr-CA"/>
              </w:rPr>
              <w:br/>
            </w:r>
          </w:p>
          <w:p w14:paraId="0220AF32" w14:textId="77777777" w:rsidR="002C3988" w:rsidRPr="004A1E98" w:rsidRDefault="00100510">
            <w:pPr>
              <w:pStyle w:val="SCCLsocVersus"/>
              <w:rPr>
                <w:lang w:val="fr-CA"/>
              </w:rPr>
            </w:pPr>
            <w:r w:rsidRPr="004A1E98">
              <w:rPr>
                <w:lang w:val="fr-CA"/>
              </w:rPr>
              <w:t>- et -</w:t>
            </w:r>
          </w:p>
          <w:p w14:paraId="0220AF33" w14:textId="77777777" w:rsidR="002C3988" w:rsidRPr="004A1E98" w:rsidRDefault="002C3988">
            <w:pPr>
              <w:rPr>
                <w:lang w:val="fr-CA"/>
              </w:rPr>
            </w:pPr>
          </w:p>
          <w:p w14:paraId="0220AF34" w14:textId="77777777" w:rsidR="002C3988" w:rsidRDefault="00100510">
            <w:pPr>
              <w:pStyle w:val="SCCLsocParty"/>
            </w:pPr>
            <w:r>
              <w:t>Allisun Rana, Julie Tannahill, Rana Law</w:t>
            </w:r>
            <w:r>
              <w:br/>
            </w:r>
          </w:p>
          <w:p w14:paraId="0220AF35" w14:textId="77777777" w:rsidR="002C3988" w:rsidRDefault="00100510">
            <w:pPr>
              <w:pStyle w:val="SCCLsocPartyRole"/>
            </w:pPr>
            <w:r>
              <w:t>Intimés</w:t>
            </w:r>
          </w:p>
        </w:tc>
      </w:tr>
      <w:tr w:rsidR="00824412" w:rsidRPr="006E7BAE" w14:paraId="0220AF3A" w14:textId="77777777" w:rsidTr="004A1E98">
        <w:tc>
          <w:tcPr>
            <w:tcW w:w="2291" w:type="pct"/>
            <w:tcMar>
              <w:top w:w="0" w:type="dxa"/>
              <w:bottom w:w="0" w:type="dxa"/>
            </w:tcMar>
          </w:tcPr>
          <w:p w14:paraId="0220AF37" w14:textId="77777777" w:rsidR="00824412" w:rsidRPr="006E7BAE" w:rsidRDefault="00824412" w:rsidP="00375294"/>
        </w:tc>
        <w:tc>
          <w:tcPr>
            <w:tcW w:w="385" w:type="pct"/>
            <w:tcMar>
              <w:top w:w="0" w:type="dxa"/>
              <w:bottom w:w="0" w:type="dxa"/>
            </w:tcMar>
          </w:tcPr>
          <w:p w14:paraId="0220AF38" w14:textId="77777777" w:rsidR="00824412" w:rsidRPr="006E7BAE" w:rsidRDefault="00824412" w:rsidP="00375294"/>
        </w:tc>
        <w:tc>
          <w:tcPr>
            <w:tcW w:w="2324" w:type="pct"/>
            <w:tcMar>
              <w:top w:w="0" w:type="dxa"/>
              <w:bottom w:w="0" w:type="dxa"/>
            </w:tcMar>
          </w:tcPr>
          <w:p w14:paraId="0220AF39" w14:textId="77777777" w:rsidR="00824412" w:rsidRPr="00D83B8C" w:rsidRDefault="00824412" w:rsidP="00B408F8">
            <w:pPr>
              <w:rPr>
                <w:lang w:val="en-US"/>
              </w:rPr>
            </w:pPr>
          </w:p>
        </w:tc>
      </w:tr>
      <w:tr w:rsidR="00824412" w:rsidRPr="004A1E98" w14:paraId="0220AF42" w14:textId="77777777" w:rsidTr="004A1E98">
        <w:tc>
          <w:tcPr>
            <w:tcW w:w="2291" w:type="pct"/>
          </w:tcPr>
          <w:p w14:paraId="0220AF3B" w14:textId="77777777" w:rsidR="00824412" w:rsidRPr="006E7BAE" w:rsidRDefault="00824412" w:rsidP="00C2612E">
            <w:pPr>
              <w:jc w:val="center"/>
            </w:pPr>
            <w:r w:rsidRPr="006E7BAE">
              <w:t>JUDGMENT</w:t>
            </w:r>
          </w:p>
          <w:p w14:paraId="0220AF3C" w14:textId="77777777" w:rsidR="00824412" w:rsidRPr="006E7BAE" w:rsidRDefault="00824412" w:rsidP="00417FB7">
            <w:pPr>
              <w:jc w:val="center"/>
            </w:pPr>
          </w:p>
          <w:p w14:paraId="0220AF3D" w14:textId="31112130" w:rsidR="003F6511" w:rsidRPr="006E7BAE" w:rsidRDefault="00100510">
            <w:pPr>
              <w:jc w:val="both"/>
            </w:pPr>
            <w:r>
              <w:t xml:space="preserve">The motion to suspend the effects of the personal directive of G. Rana is dismissed. The motion for an order directing the exercise of visitation rights by the applicant is dismissed.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(Calgary)</w:t>
            </w:r>
            <w:r w:rsidR="00824412" w:rsidRPr="006E7BAE">
              <w:t xml:space="preserve">, Number </w:t>
            </w:r>
            <w:r w:rsidR="00824412">
              <w:t xml:space="preserve"> 2101-0232AC</w:t>
            </w:r>
            <w:r w:rsidR="00824412" w:rsidRPr="006E7BAE">
              <w:t xml:space="preserve">, </w:t>
            </w:r>
            <w:r w:rsidR="000A0B23">
              <w:t xml:space="preserve">2022 ABCA 65, </w:t>
            </w:r>
            <w:r w:rsidR="00824412" w:rsidRPr="006E7BAE">
              <w:t xml:space="preserve">dated </w:t>
            </w:r>
            <w:r w:rsidR="00824412">
              <w:t>October 13, 2021</w:t>
            </w:r>
            <w:r w:rsidR="000A0B23">
              <w:t>,</w:t>
            </w:r>
            <w:r w:rsidR="00824412" w:rsidRPr="006E7BAE">
              <w:t xml:space="preserve"> is </w:t>
            </w:r>
            <w:r>
              <w:t>dismissed</w:t>
            </w:r>
            <w:r w:rsidR="00824412" w:rsidRPr="006E7BAE">
              <w:t>.</w:t>
            </w:r>
          </w:p>
        </w:tc>
        <w:tc>
          <w:tcPr>
            <w:tcW w:w="385" w:type="pct"/>
          </w:tcPr>
          <w:p w14:paraId="0220AF3E" w14:textId="77777777" w:rsidR="00824412" w:rsidRPr="006E7BAE" w:rsidRDefault="00824412" w:rsidP="00417FB7">
            <w:pPr>
              <w:jc w:val="center"/>
            </w:pPr>
          </w:p>
        </w:tc>
        <w:tc>
          <w:tcPr>
            <w:tcW w:w="2324" w:type="pct"/>
          </w:tcPr>
          <w:p w14:paraId="0220AF3F" w14:textId="77777777" w:rsidR="00824412" w:rsidRPr="006E7BAE" w:rsidRDefault="00824412" w:rsidP="00C2612E">
            <w:pPr>
              <w:jc w:val="center"/>
              <w:rPr>
                <w:lang w:val="fr-CA"/>
              </w:rPr>
            </w:pPr>
            <w:r w:rsidRPr="006E7BAE">
              <w:rPr>
                <w:lang w:val="fr-CA"/>
              </w:rPr>
              <w:t>JUGEMENT</w:t>
            </w:r>
          </w:p>
          <w:p w14:paraId="0220AF40" w14:textId="77777777" w:rsidR="00824412" w:rsidRPr="006E7BAE" w:rsidRDefault="00824412" w:rsidP="00417FB7">
            <w:pPr>
              <w:jc w:val="center"/>
              <w:rPr>
                <w:lang w:val="fr-CA"/>
              </w:rPr>
            </w:pPr>
          </w:p>
          <w:p w14:paraId="0220AF41" w14:textId="35500349" w:rsidR="003F6511" w:rsidRPr="006E7BAE" w:rsidRDefault="000A0B23">
            <w:pPr>
              <w:jc w:val="both"/>
              <w:rPr>
                <w:lang w:val="fr-CA"/>
              </w:rPr>
            </w:pPr>
            <w:r>
              <w:rPr>
                <w:lang w:val="fr-CA"/>
              </w:rPr>
              <w:t xml:space="preserve">La requête sollicitant la suspension des effets de la Directive personnelle de G. Rana est rejetée. La requête sollicitant une ordonnance régissant l’exercice des droits de visite par le demandeur est rejetée.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100510">
              <w:rPr>
                <w:lang w:val="fr-CA"/>
              </w:rPr>
              <w:t>Cour d</w:t>
            </w:r>
            <w:r>
              <w:rPr>
                <w:lang w:val="fr-CA"/>
              </w:rPr>
              <w:t>’</w:t>
            </w:r>
            <w:r w:rsidR="00824412" w:rsidRPr="00100510">
              <w:rPr>
                <w:lang w:val="fr-CA"/>
              </w:rPr>
              <w:t>appel de l’Alberta (Calgary)</w:t>
            </w:r>
            <w:r w:rsidR="00824412" w:rsidRPr="006E7BAE">
              <w:rPr>
                <w:lang w:val="fr-CA"/>
              </w:rPr>
              <w:t xml:space="preserve">, numéro </w:t>
            </w:r>
            <w:r w:rsidR="00824412" w:rsidRPr="00100510">
              <w:rPr>
                <w:lang w:val="fr-CA"/>
              </w:rPr>
              <w:t>2101-0232AC</w:t>
            </w:r>
            <w:r w:rsidR="00824412" w:rsidRPr="006E7BAE">
              <w:rPr>
                <w:lang w:val="fr-CA"/>
              </w:rPr>
              <w:t xml:space="preserve">, </w:t>
            </w:r>
            <w:r w:rsidRPr="00100510">
              <w:rPr>
                <w:lang w:val="fr-CA"/>
              </w:rPr>
              <w:t xml:space="preserve">2022 ABCA 65, </w:t>
            </w:r>
            <w:r w:rsidR="00011960" w:rsidRPr="006E7BAE">
              <w:rPr>
                <w:lang w:val="fr-CA"/>
              </w:rPr>
              <w:t>daté du</w:t>
            </w:r>
            <w:r w:rsidR="00824412" w:rsidRPr="006E7BAE">
              <w:rPr>
                <w:lang w:val="fr-CA"/>
              </w:rPr>
              <w:t xml:space="preserve"> </w:t>
            </w:r>
            <w:r w:rsidR="00824412" w:rsidRPr="00100510">
              <w:rPr>
                <w:lang w:val="fr-CA"/>
              </w:rPr>
              <w:t>13 octobre 2021</w:t>
            </w:r>
            <w:r w:rsidR="00100510">
              <w:rPr>
                <w:lang w:val="fr-CA"/>
              </w:rPr>
              <w:t>, est rejetée</w:t>
            </w:r>
            <w:r w:rsidR="00824412" w:rsidRPr="006E7BAE">
              <w:rPr>
                <w:lang w:val="fr-CA"/>
              </w:rPr>
              <w:t>.</w:t>
            </w:r>
            <w:r w:rsidR="00011960" w:rsidRPr="006E7BAE">
              <w:rPr>
                <w:lang w:val="fr-CA"/>
              </w:rPr>
              <w:t xml:space="preserve"> </w:t>
            </w:r>
          </w:p>
        </w:tc>
      </w:tr>
    </w:tbl>
    <w:p w14:paraId="0220AF43" w14:textId="77777777" w:rsidR="009F436C" w:rsidRPr="00D83B8C" w:rsidRDefault="009F436C" w:rsidP="00382FEC">
      <w:pPr>
        <w:rPr>
          <w:lang w:val="fr-CA"/>
        </w:rPr>
      </w:pPr>
    </w:p>
    <w:p w14:paraId="0220AF44" w14:textId="77777777" w:rsidR="009F436C" w:rsidRPr="00D83B8C" w:rsidRDefault="009F436C" w:rsidP="00417FB7">
      <w:pPr>
        <w:jc w:val="center"/>
        <w:rPr>
          <w:lang w:val="fr-CA"/>
        </w:rPr>
      </w:pPr>
    </w:p>
    <w:p w14:paraId="0220AF45" w14:textId="77777777" w:rsidR="009F436C" w:rsidRPr="00D83B8C" w:rsidRDefault="009F436C" w:rsidP="00417FB7">
      <w:pPr>
        <w:jc w:val="center"/>
        <w:rPr>
          <w:lang w:val="fr-CA"/>
        </w:rPr>
      </w:pPr>
    </w:p>
    <w:p w14:paraId="0220AF46" w14:textId="77777777" w:rsidR="009F436C" w:rsidRDefault="009F436C" w:rsidP="00417FB7">
      <w:pPr>
        <w:jc w:val="center"/>
        <w:rPr>
          <w:lang w:val="fr-CA"/>
        </w:rPr>
      </w:pPr>
    </w:p>
    <w:p w14:paraId="0220AF47" w14:textId="77777777" w:rsidR="00100510" w:rsidRPr="00D83B8C" w:rsidRDefault="00100510" w:rsidP="00417FB7">
      <w:pPr>
        <w:jc w:val="center"/>
        <w:rPr>
          <w:lang w:val="fr-CA"/>
        </w:rPr>
      </w:pPr>
    </w:p>
    <w:p w14:paraId="0220AF48" w14:textId="77777777" w:rsidR="009F436C" w:rsidRPr="00A252FA" w:rsidRDefault="003A37CF" w:rsidP="00417FB7">
      <w:pPr>
        <w:jc w:val="center"/>
        <w:rPr>
          <w:lang w:val="fr-CA"/>
        </w:rPr>
      </w:pPr>
      <w:r w:rsidRPr="00A252FA">
        <w:rPr>
          <w:lang w:val="fr-CA"/>
        </w:rPr>
        <w:t>J.S.C.C.</w:t>
      </w:r>
    </w:p>
    <w:p w14:paraId="0220AF49" w14:textId="77777777" w:rsidR="003A37CF" w:rsidRPr="00D83B8C" w:rsidRDefault="003A37CF" w:rsidP="00100510">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0AF4C" w14:textId="77777777" w:rsidR="00983D48" w:rsidRDefault="00983D48">
      <w:r>
        <w:separator/>
      </w:r>
    </w:p>
  </w:endnote>
  <w:endnote w:type="continuationSeparator" w:id="0">
    <w:p w14:paraId="0220AF4D"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0AF4A" w14:textId="77777777" w:rsidR="00983D48" w:rsidRDefault="00983D48">
      <w:r>
        <w:separator/>
      </w:r>
    </w:p>
  </w:footnote>
  <w:footnote w:type="continuationSeparator" w:id="0">
    <w:p w14:paraId="0220AF4B"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AF4E"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100510">
      <w:rPr>
        <w:noProof/>
        <w:szCs w:val="24"/>
      </w:rPr>
      <w:t>2</w:t>
    </w:r>
    <w:r w:rsidR="00EF707C" w:rsidRPr="00417FB7">
      <w:rPr>
        <w:szCs w:val="24"/>
      </w:rPr>
      <w:fldChar w:fldCharType="end"/>
    </w:r>
    <w:r>
      <w:rPr>
        <w:szCs w:val="24"/>
      </w:rPr>
      <w:t xml:space="preserve"> -</w:t>
    </w:r>
  </w:p>
  <w:p w14:paraId="0220AF4F" w14:textId="77777777" w:rsidR="008F53F3" w:rsidRDefault="008F53F3" w:rsidP="008F53F3">
    <w:pPr>
      <w:rPr>
        <w:szCs w:val="24"/>
      </w:rPr>
    </w:pPr>
  </w:p>
  <w:p w14:paraId="0220AF50" w14:textId="77777777" w:rsidR="008F53F3" w:rsidRDefault="008F53F3" w:rsidP="008F53F3">
    <w:pPr>
      <w:rPr>
        <w:szCs w:val="24"/>
      </w:rPr>
    </w:pPr>
  </w:p>
  <w:p w14:paraId="0220AF51" w14:textId="77777777" w:rsidR="008F53F3" w:rsidRDefault="008F53F3" w:rsidP="008F53F3">
    <w:pPr>
      <w:tabs>
        <w:tab w:val="right" w:pos="9360"/>
      </w:tabs>
      <w:jc w:val="right"/>
      <w:rPr>
        <w:szCs w:val="24"/>
      </w:rPr>
    </w:pPr>
    <w:r>
      <w:rPr>
        <w:szCs w:val="24"/>
      </w:rPr>
      <w:t xml:space="preserve">No. </w:t>
    </w:r>
    <w:r>
      <w:t>39980</w:t>
    </w:r>
    <w:r>
      <w:rPr>
        <w:szCs w:val="24"/>
      </w:rPr>
      <w:t>     </w:t>
    </w:r>
  </w:p>
  <w:p w14:paraId="0220AF52"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220AF53" w14:textId="77777777" w:rsidR="0073151A" w:rsidRDefault="0073151A" w:rsidP="0073151A"/>
      <w:p w14:paraId="0220AF54" w14:textId="77777777" w:rsidR="0073151A" w:rsidRPr="006E7BAE" w:rsidRDefault="0073151A" w:rsidP="0073151A"/>
      <w:p w14:paraId="0220AF55" w14:textId="77777777" w:rsidR="0073151A" w:rsidRPr="006E7BAE" w:rsidRDefault="0073151A" w:rsidP="0073151A"/>
      <w:p w14:paraId="0220AF56" w14:textId="77777777" w:rsidR="0073151A" w:rsidRPr="006E7BAE" w:rsidRDefault="0073151A" w:rsidP="0073151A"/>
      <w:p w14:paraId="0220AF57" w14:textId="77777777" w:rsidR="0073151A" w:rsidRDefault="0073151A" w:rsidP="0073151A"/>
      <w:p w14:paraId="0220AF58" w14:textId="77777777" w:rsidR="0073151A" w:rsidRDefault="0073151A" w:rsidP="0073151A"/>
      <w:p w14:paraId="0220AF59" w14:textId="77777777" w:rsidR="0073151A" w:rsidRDefault="0073151A" w:rsidP="0073151A"/>
      <w:p w14:paraId="0220AF5A" w14:textId="77777777" w:rsidR="0073151A" w:rsidRDefault="0073151A" w:rsidP="0073151A"/>
      <w:p w14:paraId="0220AF5B" w14:textId="77777777" w:rsidR="0073151A" w:rsidRDefault="0073151A" w:rsidP="0073151A"/>
      <w:p w14:paraId="0220AF5C" w14:textId="77777777" w:rsidR="0073151A" w:rsidRPr="006E7BAE" w:rsidRDefault="0073151A" w:rsidP="0073151A"/>
      <w:p w14:paraId="0220AF5D" w14:textId="77777777" w:rsidR="00ED265D" w:rsidRPr="0073151A" w:rsidRDefault="00076F2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76F25"/>
    <w:rsid w:val="00091327"/>
    <w:rsid w:val="000919B4"/>
    <w:rsid w:val="000A0B23"/>
    <w:rsid w:val="000B4AA7"/>
    <w:rsid w:val="000B76FF"/>
    <w:rsid w:val="000C5AF7"/>
    <w:rsid w:val="000D7521"/>
    <w:rsid w:val="000E4CCE"/>
    <w:rsid w:val="00100510"/>
    <w:rsid w:val="00110EB3"/>
    <w:rsid w:val="0016666F"/>
    <w:rsid w:val="00167C15"/>
    <w:rsid w:val="001B3EC0"/>
    <w:rsid w:val="001D0116"/>
    <w:rsid w:val="001D4323"/>
    <w:rsid w:val="001E1079"/>
    <w:rsid w:val="00203642"/>
    <w:rsid w:val="00212BA0"/>
    <w:rsid w:val="002523DE"/>
    <w:rsid w:val="002568D3"/>
    <w:rsid w:val="0027284C"/>
    <w:rsid w:val="002B5FA6"/>
    <w:rsid w:val="002C3988"/>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A1E98"/>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2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14411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2022-05-12T04:00:00+00:00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769FE-9379-4291-AEC8-600425D296F9}">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CC30F071-51EF-4B7B-BA12-3FDF36C59678}">
  <ds:schemaRefs>
    <ds:schemaRef ds:uri="http://schemas.microsoft.com/sharepoint/v3/contenttype/forms"/>
  </ds:schemaRefs>
</ds:datastoreItem>
</file>

<file path=customXml/itemProps3.xml><?xml version="1.0" encoding="utf-8"?>
<ds:datastoreItem xmlns:ds="http://schemas.openxmlformats.org/officeDocument/2006/customXml" ds:itemID="{31A4A582-D603-4D85-8CFF-873634615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2022-05-09T19:13:00Z</dcterms:created>
  <dcterms:modified xsi:type="dcterms:W3CDTF">2022-05-09T19:13:00Z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