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33BB0" w14:textId="77777777" w:rsidR="00B45298" w:rsidRDefault="004041EC">
      <w:pPr>
        <w:jc w:val="right"/>
      </w:pPr>
      <w:bookmarkStart w:id="0" w:name="_GoBack"/>
      <w:r>
        <w:rPr>
          <w:szCs w:val="24"/>
        </w:rPr>
        <w:t>N</w:t>
      </w:r>
      <w:r>
        <w:rPr>
          <w:szCs w:val="24"/>
          <w:vertAlign w:val="superscript"/>
        </w:rPr>
        <w:t>o</w:t>
      </w:r>
      <w:r>
        <w:t xml:space="preserve"> 40037     </w:t>
      </w:r>
    </w:p>
    <w:bookmarkEnd w:id="0"/>
    <w:p w14:paraId="34B33BB1" w14:textId="77777777" w:rsidR="00B45298" w:rsidRDefault="00B45298"/>
    <w:p w14:paraId="34B33BB2" w14:textId="77777777" w:rsidR="00B45298" w:rsidRDefault="00B45298"/>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B45298" w14:paraId="34B33BB6" w14:textId="77777777">
        <w:tc>
          <w:tcPr>
            <w:tcW w:w="2269" w:type="pct"/>
          </w:tcPr>
          <w:p w14:paraId="34B33BB3" w14:textId="77777777" w:rsidR="00B45298" w:rsidRDefault="004041EC">
            <w:r>
              <w:t>Le 7 juillet 2022</w:t>
            </w:r>
          </w:p>
        </w:tc>
        <w:tc>
          <w:tcPr>
            <w:tcW w:w="381" w:type="pct"/>
          </w:tcPr>
          <w:p w14:paraId="34B33BB4" w14:textId="77777777" w:rsidR="00B45298" w:rsidRDefault="00B45298"/>
        </w:tc>
        <w:tc>
          <w:tcPr>
            <w:tcW w:w="2350" w:type="pct"/>
          </w:tcPr>
          <w:p w14:paraId="34B33BB5" w14:textId="77777777" w:rsidR="00B45298" w:rsidRDefault="004041EC">
            <w:pPr>
              <w:rPr>
                <w:lang w:val="en-CA"/>
              </w:rPr>
            </w:pPr>
            <w:r>
              <w:t>July 7, 2022</w:t>
            </w:r>
          </w:p>
        </w:tc>
      </w:tr>
      <w:tr w:rsidR="00B45298" w14:paraId="34B33BBA" w14:textId="77777777">
        <w:tc>
          <w:tcPr>
            <w:tcW w:w="2269" w:type="pct"/>
            <w:tcMar>
              <w:top w:w="0" w:type="dxa"/>
              <w:bottom w:w="0" w:type="dxa"/>
            </w:tcMar>
          </w:tcPr>
          <w:p w14:paraId="34B33BB7" w14:textId="77777777" w:rsidR="00B45298" w:rsidRDefault="00B45298">
            <w:pPr>
              <w:rPr>
                <w:lang w:val="en-US"/>
              </w:rPr>
            </w:pPr>
          </w:p>
        </w:tc>
        <w:tc>
          <w:tcPr>
            <w:tcW w:w="381" w:type="pct"/>
            <w:tcMar>
              <w:top w:w="0" w:type="dxa"/>
              <w:bottom w:w="0" w:type="dxa"/>
            </w:tcMar>
          </w:tcPr>
          <w:p w14:paraId="34B33BB8" w14:textId="77777777" w:rsidR="00B45298" w:rsidRDefault="00B45298">
            <w:pPr>
              <w:rPr>
                <w:lang w:val="en-US"/>
              </w:rPr>
            </w:pPr>
          </w:p>
        </w:tc>
        <w:tc>
          <w:tcPr>
            <w:tcW w:w="2350" w:type="pct"/>
            <w:tcMar>
              <w:top w:w="0" w:type="dxa"/>
              <w:bottom w:w="0" w:type="dxa"/>
            </w:tcMar>
          </w:tcPr>
          <w:p w14:paraId="34B33BB9" w14:textId="77777777" w:rsidR="00B45298" w:rsidRDefault="00B45298">
            <w:pPr>
              <w:rPr>
                <w:lang w:val="en-CA"/>
              </w:rPr>
            </w:pPr>
          </w:p>
        </w:tc>
      </w:tr>
      <w:tr w:rsidR="00B45298" w:rsidRPr="004041EC" w14:paraId="34B33BEC" w14:textId="77777777">
        <w:tc>
          <w:tcPr>
            <w:tcW w:w="2269" w:type="pct"/>
          </w:tcPr>
          <w:p w14:paraId="34B33BBB" w14:textId="77777777" w:rsidR="00B45298" w:rsidRDefault="00B45298"/>
          <w:p w14:paraId="34B33BBC" w14:textId="77777777" w:rsidR="00B45298" w:rsidRDefault="004041EC">
            <w:pPr>
              <w:pStyle w:val="SCCLsocPrefix"/>
            </w:pPr>
            <w:r>
              <w:t>ENTRE :</w:t>
            </w:r>
          </w:p>
          <w:p w14:paraId="34B33BBD" w14:textId="77777777" w:rsidR="00B45298" w:rsidRPr="004041EC" w:rsidRDefault="00B45298" w:rsidP="004041EC"/>
          <w:p w14:paraId="34B33BBE" w14:textId="164F13EE" w:rsidR="00B45298" w:rsidRDefault="004041EC">
            <w:pPr>
              <w:pStyle w:val="SCCLsocParty"/>
            </w:pPr>
            <w:r>
              <w:t>Société de l’assurance automobile du Québec</w:t>
            </w:r>
            <w:r>
              <w:br/>
            </w:r>
          </w:p>
          <w:p w14:paraId="34B33BBF" w14:textId="72BC509F" w:rsidR="00B45298" w:rsidRDefault="004041EC">
            <w:pPr>
              <w:pStyle w:val="SCCLsocPartyRole"/>
            </w:pPr>
            <w:r>
              <w:t>Demanderesse</w:t>
            </w:r>
            <w:r>
              <w:br/>
            </w:r>
          </w:p>
          <w:p w14:paraId="34B33BC0" w14:textId="77777777" w:rsidR="00B45298" w:rsidRDefault="004041EC">
            <w:pPr>
              <w:pStyle w:val="SCCLsocVersus"/>
            </w:pPr>
            <w:r>
              <w:t>- et -</w:t>
            </w:r>
          </w:p>
          <w:p w14:paraId="34B33BC1" w14:textId="77777777" w:rsidR="00B45298" w:rsidRDefault="00B45298"/>
          <w:p w14:paraId="34B33BC2" w14:textId="77777777" w:rsidR="00B45298" w:rsidRDefault="004041EC">
            <w:pPr>
              <w:pStyle w:val="SCCLsocParty"/>
            </w:pPr>
            <w:r>
              <w:t>Richard-Nicolas Villeneuve</w:t>
            </w:r>
            <w:r>
              <w:br/>
            </w:r>
          </w:p>
          <w:p w14:paraId="34B33BC3" w14:textId="77777777" w:rsidR="00B45298" w:rsidRDefault="004041EC">
            <w:pPr>
              <w:pStyle w:val="SCCLsocPartyRole"/>
            </w:pPr>
            <w:r>
              <w:t>Intimé</w:t>
            </w:r>
            <w:r>
              <w:br/>
            </w:r>
          </w:p>
          <w:p w14:paraId="34B33BC4" w14:textId="77777777" w:rsidR="00B45298" w:rsidRDefault="004041EC">
            <w:pPr>
              <w:pStyle w:val="SCCLsocSubfileSeparator"/>
            </w:pPr>
            <w:r>
              <w:t>ET ENTRE :</w:t>
            </w:r>
          </w:p>
          <w:p w14:paraId="34B33BC5" w14:textId="77777777" w:rsidR="00B45298" w:rsidRDefault="00B45298"/>
          <w:p w14:paraId="34B33BC6" w14:textId="48516D01" w:rsidR="00B45298" w:rsidRDefault="004041EC">
            <w:pPr>
              <w:pStyle w:val="SCCLsocParty"/>
            </w:pPr>
            <w:r>
              <w:t xml:space="preserve">Association des intervenants en dépendance du Québec, Centre intégré universitaire de santé et de services sociaux du Centre-Sud-de-l’Île-de-Montréal, Centre intégré de santé et de services sociaux du Bas-Saint-Laurent, Centre intégré universitaire de santé et de services sociaux de la Mauricie-et-du-Centre-du-Québec, Centre intégré universitaire de santé et de services sociaux de l’Estrie – Centre hospitalier universitaire de Sherbrooke, Centre intégré de santé et de services sociaux de l’Abitibi-Témiscamingue, Centre intégré de santé et de services sociaux de l’Outaouais, Centre intégré de santé et de </w:t>
            </w:r>
            <w:r>
              <w:lastRenderedPageBreak/>
              <w:t>services sociaux de la Côte-nord, Centre intégré de santé et de services sociaux de la Gaspésie, Centre intégré de santé et de services sociaux de Chaudière-Appalaches, Centre intégré de santé et de services sociaux de Laval, Centre intégré  de santé et de services sociaux de Lanaudière, Centre intégré de santé et de services sociaux des Laurentides, Centre intégré de santé et de services sociaux de la Montérégie-Ouest, Centre intégré universitaire de santé et de services sociaux du Saguenay-Lac-St-Jean and Centre intégré universitaire de santé et de services sociaux de la Capitale-Nationale</w:t>
            </w:r>
            <w:r>
              <w:br/>
            </w:r>
          </w:p>
          <w:p w14:paraId="34B33BC7" w14:textId="77777777" w:rsidR="00B45298" w:rsidRDefault="004041EC">
            <w:pPr>
              <w:pStyle w:val="SCCLsocPartyRole"/>
            </w:pPr>
            <w:r>
              <w:t>Demandeurs</w:t>
            </w:r>
            <w:r>
              <w:br/>
            </w:r>
          </w:p>
          <w:p w14:paraId="34B33BC8" w14:textId="77777777" w:rsidR="00B45298" w:rsidRDefault="004041EC">
            <w:pPr>
              <w:pStyle w:val="SCCLsocVersus"/>
            </w:pPr>
            <w:r>
              <w:t>- et -</w:t>
            </w:r>
          </w:p>
          <w:p w14:paraId="34B33BC9" w14:textId="77777777" w:rsidR="00B45298" w:rsidRDefault="00B45298"/>
          <w:p w14:paraId="34B33BCA" w14:textId="77777777" w:rsidR="00B45298" w:rsidRDefault="004041EC">
            <w:pPr>
              <w:pStyle w:val="SCCLsocParty"/>
            </w:pPr>
            <w:r>
              <w:t>Richard-Nicolas Villeneuve</w:t>
            </w:r>
            <w:r>
              <w:br/>
            </w:r>
          </w:p>
          <w:p w14:paraId="34B33BCB" w14:textId="77777777" w:rsidR="00B45298" w:rsidRDefault="004041EC">
            <w:pPr>
              <w:pStyle w:val="SCCLsocPartyRole"/>
            </w:pPr>
            <w:r>
              <w:t>Intimé</w:t>
            </w:r>
          </w:p>
          <w:p w14:paraId="34B33BCC" w14:textId="77777777" w:rsidR="00B45298" w:rsidRDefault="00B45298"/>
          <w:p w14:paraId="34B33BCD" w14:textId="77777777" w:rsidR="00B45298" w:rsidRDefault="004041EC">
            <w:pPr>
              <w:pStyle w:val="SCCLsocVersus"/>
            </w:pPr>
            <w:r>
              <w:t>- et -</w:t>
            </w:r>
          </w:p>
          <w:p w14:paraId="34B33BCE" w14:textId="77777777" w:rsidR="00B45298" w:rsidRDefault="00B45298"/>
          <w:p w14:paraId="34B33BCF" w14:textId="76CF8A83" w:rsidR="00B45298" w:rsidRDefault="004041EC">
            <w:pPr>
              <w:pStyle w:val="SCCLsocParty"/>
            </w:pPr>
            <w:r>
              <w:t>Procureur général du Québec</w:t>
            </w:r>
          </w:p>
          <w:p w14:paraId="34B33BD0" w14:textId="77777777" w:rsidR="00B45298" w:rsidRDefault="00B45298"/>
          <w:p w14:paraId="34B33BD1" w14:textId="1301CAEA" w:rsidR="00B45298" w:rsidRDefault="004041EC">
            <w:pPr>
              <w:pStyle w:val="SCCLsocPartyRole"/>
            </w:pPr>
            <w:r>
              <w:t>Intervenant</w:t>
            </w:r>
          </w:p>
        </w:tc>
        <w:tc>
          <w:tcPr>
            <w:tcW w:w="381" w:type="pct"/>
          </w:tcPr>
          <w:p w14:paraId="34B33BD2" w14:textId="77777777" w:rsidR="00B45298" w:rsidRDefault="00B45298">
            <w:pPr>
              <w:rPr>
                <w:lang w:val="en-US"/>
              </w:rPr>
            </w:pPr>
          </w:p>
        </w:tc>
        <w:tc>
          <w:tcPr>
            <w:tcW w:w="2350" w:type="pct"/>
          </w:tcPr>
          <w:p w14:paraId="34B33BD3" w14:textId="77777777" w:rsidR="00B45298" w:rsidRDefault="00B45298"/>
          <w:p w14:paraId="34B33BD4" w14:textId="77777777" w:rsidR="00B45298" w:rsidRDefault="004041EC">
            <w:pPr>
              <w:pStyle w:val="SCCLsocPrefix"/>
            </w:pPr>
            <w:r>
              <w:t>BETWEEN:</w:t>
            </w:r>
          </w:p>
          <w:p w14:paraId="34B33BD5" w14:textId="77777777" w:rsidR="00B45298" w:rsidRPr="004041EC" w:rsidRDefault="004041EC" w:rsidP="004041EC">
            <w:r>
              <w:t xml:space="preserve"> </w:t>
            </w:r>
          </w:p>
          <w:p w14:paraId="34B33BD6" w14:textId="46D22848" w:rsidR="00B45298" w:rsidRDefault="004041EC">
            <w:pPr>
              <w:pStyle w:val="SCCLsocParty"/>
            </w:pPr>
            <w:r>
              <w:t>Société de l’assurance automobile du Québec</w:t>
            </w:r>
            <w:r>
              <w:br/>
            </w:r>
          </w:p>
          <w:p w14:paraId="34B33BD7" w14:textId="77777777" w:rsidR="00B45298" w:rsidRDefault="004041EC">
            <w:pPr>
              <w:pStyle w:val="SCCLsocPartyRole"/>
              <w:rPr>
                <w:lang w:val="en-US"/>
              </w:rPr>
            </w:pPr>
            <w:r>
              <w:rPr>
                <w:lang w:val="en-US"/>
              </w:rPr>
              <w:t>Applicant</w:t>
            </w:r>
            <w:r>
              <w:rPr>
                <w:lang w:val="en-US"/>
              </w:rPr>
              <w:br/>
            </w:r>
          </w:p>
          <w:p w14:paraId="34B33BD8" w14:textId="77777777" w:rsidR="00B45298" w:rsidRDefault="004041EC">
            <w:pPr>
              <w:pStyle w:val="SCCLsocVersus"/>
              <w:rPr>
                <w:lang w:val="en-US"/>
              </w:rPr>
            </w:pPr>
            <w:r>
              <w:rPr>
                <w:lang w:val="en-US"/>
              </w:rPr>
              <w:t>- and -</w:t>
            </w:r>
          </w:p>
          <w:p w14:paraId="34B33BD9" w14:textId="77777777" w:rsidR="00B45298" w:rsidRDefault="00B45298">
            <w:pPr>
              <w:rPr>
                <w:lang w:val="en-US"/>
              </w:rPr>
            </w:pPr>
          </w:p>
          <w:p w14:paraId="34B33BDA" w14:textId="77777777" w:rsidR="00B45298" w:rsidRDefault="004041EC">
            <w:pPr>
              <w:pStyle w:val="SCCLsocParty"/>
              <w:rPr>
                <w:lang w:val="en-US"/>
              </w:rPr>
            </w:pPr>
            <w:r>
              <w:rPr>
                <w:lang w:val="en-US"/>
              </w:rPr>
              <w:t>Richard-Nicolas Villeneuve</w:t>
            </w:r>
            <w:r>
              <w:rPr>
                <w:lang w:val="en-US"/>
              </w:rPr>
              <w:br/>
            </w:r>
          </w:p>
          <w:p w14:paraId="34B33BDB" w14:textId="77777777" w:rsidR="00B45298" w:rsidRDefault="004041EC">
            <w:pPr>
              <w:pStyle w:val="SCCLsocPartyRole"/>
              <w:rPr>
                <w:lang w:val="en-US"/>
              </w:rPr>
            </w:pPr>
            <w:r>
              <w:rPr>
                <w:lang w:val="en-US"/>
              </w:rPr>
              <w:t>Respondent</w:t>
            </w:r>
            <w:r>
              <w:rPr>
                <w:lang w:val="en-US"/>
              </w:rPr>
              <w:br/>
            </w:r>
          </w:p>
          <w:p w14:paraId="34B33BDC" w14:textId="77777777" w:rsidR="00B45298" w:rsidRDefault="004041EC">
            <w:pPr>
              <w:pStyle w:val="SCCLsocSubfileSeparator"/>
              <w:rPr>
                <w:lang w:val="en-US"/>
              </w:rPr>
            </w:pPr>
            <w:r>
              <w:rPr>
                <w:lang w:val="en-US"/>
              </w:rPr>
              <w:t>AND BETWEEN:</w:t>
            </w:r>
          </w:p>
          <w:p w14:paraId="34B33BDD" w14:textId="77777777" w:rsidR="00B45298" w:rsidRDefault="00B45298">
            <w:pPr>
              <w:rPr>
                <w:lang w:val="en-US"/>
              </w:rPr>
            </w:pPr>
          </w:p>
          <w:p w14:paraId="34B33BDE" w14:textId="300AEB8F" w:rsidR="00B45298" w:rsidRDefault="004041EC">
            <w:pPr>
              <w:pStyle w:val="SCCLsocParty"/>
            </w:pPr>
            <w:r>
              <w:t xml:space="preserve">Association des intervenants en dépendance du Québec, Centre intégré universitaire de santé et de services sociaux du Centre-Sud-de-l’Île-de-Montréal, Centre intégré de santé et de services sociaux du Bas-Saint-Laurent, Centre intégré universitaire de santé et de services sociaux de la Mauricie-et-du-Centre-du-Québec, Centre intégré universitaire de santé et de services sociaux de l’Estrie – Centre hospitalier universitaire de Sherbrooke, Centre intégré de santé et de services sociaux de l’Abitibi-Témiscamingue, Centre intégré de santé et de services sociaux de l’Outaouais, Centre intégré de santé et de services sociaux de la Côte-nord, Centre intégré de santé et de </w:t>
            </w:r>
            <w:r>
              <w:lastRenderedPageBreak/>
              <w:t>services sociaux de la Gaspésie, Centre intégré de santé et de services sociaux de  Chaudière-Appalaches, Centre intégré de santé et de services sociaux de Laval, Centre intégré de santé et de services sociaux de Lanaudière, Centre intégré de santé et de services sociaux des Laurentides, Centre intégré de santé et de services sociaux de la Montérégie-Ouest, Centre intégré universitaire de santé et de services sociaux du Saguenay-Lac-St-Jean et Centre intégré universitaire de santé et de services sociaux de la Capitale-Nationale</w:t>
            </w:r>
            <w:r>
              <w:br/>
            </w:r>
          </w:p>
          <w:p w14:paraId="34B33BDF" w14:textId="77777777" w:rsidR="00B45298" w:rsidRDefault="00B45298" w:rsidP="004041EC"/>
          <w:p w14:paraId="34B33BE0" w14:textId="77777777" w:rsidR="00B45298" w:rsidRDefault="00B45298" w:rsidP="004041EC"/>
          <w:p w14:paraId="34B33BE1" w14:textId="77777777" w:rsidR="00B45298" w:rsidRDefault="004041EC">
            <w:pPr>
              <w:pStyle w:val="SCCLsocPartyRole"/>
              <w:rPr>
                <w:lang w:val="en-US"/>
              </w:rPr>
            </w:pPr>
            <w:r>
              <w:rPr>
                <w:lang w:val="en-US"/>
              </w:rPr>
              <w:t>Applicants</w:t>
            </w:r>
            <w:r>
              <w:rPr>
                <w:lang w:val="en-US"/>
              </w:rPr>
              <w:br/>
            </w:r>
          </w:p>
          <w:p w14:paraId="34B33BE2" w14:textId="77777777" w:rsidR="00B45298" w:rsidRDefault="004041EC">
            <w:pPr>
              <w:pStyle w:val="SCCLsocVersus"/>
              <w:rPr>
                <w:lang w:val="en-US"/>
              </w:rPr>
            </w:pPr>
            <w:r>
              <w:rPr>
                <w:lang w:val="en-US"/>
              </w:rPr>
              <w:t>- and -</w:t>
            </w:r>
          </w:p>
          <w:p w14:paraId="34B33BE3" w14:textId="77777777" w:rsidR="00B45298" w:rsidRDefault="00B45298">
            <w:pPr>
              <w:rPr>
                <w:lang w:val="en-US"/>
              </w:rPr>
            </w:pPr>
          </w:p>
          <w:p w14:paraId="34B33BE4" w14:textId="77777777" w:rsidR="00B45298" w:rsidRDefault="004041EC">
            <w:pPr>
              <w:pStyle w:val="SCCLsocParty"/>
              <w:rPr>
                <w:lang w:val="en-US"/>
              </w:rPr>
            </w:pPr>
            <w:r>
              <w:rPr>
                <w:lang w:val="en-US"/>
              </w:rPr>
              <w:t>Richard-Nicolas Villeneuve</w:t>
            </w:r>
            <w:r>
              <w:rPr>
                <w:lang w:val="en-US"/>
              </w:rPr>
              <w:br/>
            </w:r>
          </w:p>
          <w:p w14:paraId="34B33BE5" w14:textId="77777777" w:rsidR="00B45298" w:rsidRDefault="004041EC">
            <w:pPr>
              <w:pStyle w:val="SCCLsocPartyRole"/>
              <w:rPr>
                <w:lang w:val="en-US"/>
              </w:rPr>
            </w:pPr>
            <w:r>
              <w:rPr>
                <w:lang w:val="en-US"/>
              </w:rPr>
              <w:t>Respondent</w:t>
            </w:r>
          </w:p>
          <w:p w14:paraId="34B33BE6" w14:textId="77777777" w:rsidR="00B45298" w:rsidRDefault="00B45298">
            <w:pPr>
              <w:rPr>
                <w:lang w:val="en-US"/>
              </w:rPr>
            </w:pPr>
          </w:p>
          <w:p w14:paraId="34B33BE7" w14:textId="77777777" w:rsidR="00B45298" w:rsidRDefault="004041EC">
            <w:pPr>
              <w:pStyle w:val="SCCLsocVersus"/>
              <w:rPr>
                <w:lang w:val="en-US"/>
              </w:rPr>
            </w:pPr>
            <w:r>
              <w:rPr>
                <w:lang w:val="en-US"/>
              </w:rPr>
              <w:t>- and -</w:t>
            </w:r>
          </w:p>
          <w:p w14:paraId="34B33BE8" w14:textId="77777777" w:rsidR="00B45298" w:rsidRDefault="00B45298">
            <w:pPr>
              <w:rPr>
                <w:lang w:val="en-US"/>
              </w:rPr>
            </w:pPr>
          </w:p>
          <w:p w14:paraId="34B33BE9" w14:textId="2685CFBC" w:rsidR="00B45298" w:rsidRPr="004041EC" w:rsidRDefault="004041EC">
            <w:pPr>
              <w:pStyle w:val="SCCLsocParty"/>
              <w:rPr>
                <w:lang w:val="en-US"/>
              </w:rPr>
            </w:pPr>
            <w:r w:rsidRPr="004041EC">
              <w:rPr>
                <w:lang w:val="en-US"/>
              </w:rPr>
              <w:t>Attorney General of Québec</w:t>
            </w:r>
          </w:p>
          <w:p w14:paraId="34B33BEA" w14:textId="77777777" w:rsidR="00B45298" w:rsidRPr="004041EC" w:rsidRDefault="00B45298">
            <w:pPr>
              <w:rPr>
                <w:lang w:val="en-US"/>
              </w:rPr>
            </w:pPr>
          </w:p>
          <w:p w14:paraId="34B33BEB" w14:textId="767F238E" w:rsidR="00B45298" w:rsidRPr="004041EC" w:rsidRDefault="004041EC">
            <w:pPr>
              <w:pStyle w:val="SCCLsocPartyRole"/>
              <w:rPr>
                <w:lang w:val="en-US"/>
              </w:rPr>
            </w:pPr>
            <w:r w:rsidRPr="004041EC">
              <w:rPr>
                <w:lang w:val="en-US"/>
              </w:rPr>
              <w:t>Intervener</w:t>
            </w:r>
          </w:p>
        </w:tc>
      </w:tr>
      <w:tr w:rsidR="00B45298" w:rsidRPr="004041EC" w14:paraId="34B33BF0" w14:textId="77777777">
        <w:tc>
          <w:tcPr>
            <w:tcW w:w="2269" w:type="pct"/>
            <w:tcMar>
              <w:top w:w="0" w:type="dxa"/>
              <w:bottom w:w="0" w:type="dxa"/>
            </w:tcMar>
          </w:tcPr>
          <w:p w14:paraId="34B33BED" w14:textId="77777777" w:rsidR="00B45298" w:rsidRDefault="00B45298">
            <w:pPr>
              <w:rPr>
                <w:lang w:val="en-CA"/>
              </w:rPr>
            </w:pPr>
          </w:p>
        </w:tc>
        <w:tc>
          <w:tcPr>
            <w:tcW w:w="381" w:type="pct"/>
            <w:tcMar>
              <w:top w:w="0" w:type="dxa"/>
              <w:bottom w:w="0" w:type="dxa"/>
            </w:tcMar>
          </w:tcPr>
          <w:p w14:paraId="34B33BEE" w14:textId="77777777" w:rsidR="00B45298" w:rsidRDefault="00B45298">
            <w:pPr>
              <w:rPr>
                <w:lang w:val="en-US"/>
              </w:rPr>
            </w:pPr>
          </w:p>
        </w:tc>
        <w:tc>
          <w:tcPr>
            <w:tcW w:w="2350" w:type="pct"/>
            <w:tcMar>
              <w:top w:w="0" w:type="dxa"/>
              <w:bottom w:w="0" w:type="dxa"/>
            </w:tcMar>
          </w:tcPr>
          <w:p w14:paraId="34B33BEF" w14:textId="77777777" w:rsidR="00B45298" w:rsidRDefault="00B45298">
            <w:pPr>
              <w:rPr>
                <w:lang w:val="en-CA"/>
              </w:rPr>
            </w:pPr>
          </w:p>
        </w:tc>
      </w:tr>
      <w:tr w:rsidR="00B45298" w:rsidRPr="004041EC" w14:paraId="34B33BFB" w14:textId="77777777">
        <w:tc>
          <w:tcPr>
            <w:tcW w:w="2269" w:type="pct"/>
          </w:tcPr>
          <w:p w14:paraId="34B33BF1" w14:textId="77777777" w:rsidR="00B45298" w:rsidRDefault="004041EC">
            <w:pPr>
              <w:jc w:val="center"/>
            </w:pPr>
            <w:r>
              <w:t>JUGEMENT</w:t>
            </w:r>
          </w:p>
          <w:p w14:paraId="34B33BF2" w14:textId="77777777" w:rsidR="00B45298" w:rsidRDefault="00B45298">
            <w:pPr>
              <w:jc w:val="center"/>
            </w:pPr>
          </w:p>
          <w:p w14:paraId="34B33BF3" w14:textId="0683EAA3" w:rsidR="00B45298" w:rsidRDefault="004041EC">
            <w:pPr>
              <w:jc w:val="both"/>
            </w:pPr>
            <w:r>
              <w:t xml:space="preserve">La demande d’autorisation d’appel de l’arrêt de la Cour d’appel du Québec (Québec), numéros 200-09-010301-213 et 200-09-010302-211, 2021 QCCA 1763, daté du 24 novembre 2021, est rejetée avec dépens. </w:t>
            </w:r>
          </w:p>
          <w:p w14:paraId="34B33BF4" w14:textId="77777777" w:rsidR="00B45298" w:rsidRDefault="00B45298">
            <w:pPr>
              <w:jc w:val="both"/>
            </w:pPr>
          </w:p>
        </w:tc>
        <w:tc>
          <w:tcPr>
            <w:tcW w:w="381" w:type="pct"/>
          </w:tcPr>
          <w:p w14:paraId="34B33BF5" w14:textId="77777777" w:rsidR="00B45298" w:rsidRDefault="00B45298">
            <w:pPr>
              <w:jc w:val="center"/>
            </w:pPr>
          </w:p>
        </w:tc>
        <w:tc>
          <w:tcPr>
            <w:tcW w:w="2350" w:type="pct"/>
          </w:tcPr>
          <w:p w14:paraId="34B33BF6" w14:textId="77777777" w:rsidR="00B45298" w:rsidRDefault="004041EC">
            <w:pPr>
              <w:jc w:val="center"/>
              <w:rPr>
                <w:lang w:val="en-CA"/>
              </w:rPr>
            </w:pPr>
            <w:r>
              <w:rPr>
                <w:lang w:val="en-CA"/>
              </w:rPr>
              <w:t>JUDGMENT</w:t>
            </w:r>
          </w:p>
          <w:p w14:paraId="34B33BF7" w14:textId="77777777" w:rsidR="00B45298" w:rsidRDefault="00B45298">
            <w:pPr>
              <w:jc w:val="center"/>
              <w:rPr>
                <w:lang w:val="en-CA"/>
              </w:rPr>
            </w:pPr>
          </w:p>
          <w:p w14:paraId="34B33BF8" w14:textId="115136A2" w:rsidR="00B45298" w:rsidRDefault="004041EC">
            <w:pPr>
              <w:jc w:val="both"/>
              <w:rPr>
                <w:lang w:val="en-CA"/>
              </w:rPr>
            </w:pPr>
            <w:r>
              <w:rPr>
                <w:lang w:val="en-CA"/>
              </w:rPr>
              <w:t>The application for leave to appeal from the judgment of the</w:t>
            </w:r>
            <w:bookmarkStart w:id="1" w:name="BM_1_"/>
            <w:bookmarkEnd w:id="1"/>
            <w:r>
              <w:rPr>
                <w:lang w:val="en-CA"/>
              </w:rPr>
              <w:t xml:space="preserve"> </w:t>
            </w:r>
            <w:r>
              <w:rPr>
                <w:lang w:val="en-US"/>
              </w:rPr>
              <w:t>Court of Appeal of Quebec (Québec)</w:t>
            </w:r>
            <w:r>
              <w:rPr>
                <w:lang w:val="en-CA"/>
              </w:rPr>
              <w:t xml:space="preserve">, Numbers </w:t>
            </w:r>
            <w:r>
              <w:rPr>
                <w:lang w:val="en-US"/>
              </w:rPr>
              <w:t>200-09-010301-213 and 200-09-010302-211, 2021 QCCA 1763</w:t>
            </w:r>
            <w:r>
              <w:rPr>
                <w:lang w:val="en-CA"/>
              </w:rPr>
              <w:t xml:space="preserve">, dated </w:t>
            </w:r>
            <w:r>
              <w:rPr>
                <w:lang w:val="en-US"/>
              </w:rPr>
              <w:t>November 24, 2021,</w:t>
            </w:r>
            <w:r>
              <w:rPr>
                <w:lang w:val="en-CA"/>
              </w:rPr>
              <w:t xml:space="preserve"> is dismissed with costs. </w:t>
            </w:r>
          </w:p>
          <w:p w14:paraId="34B33BF9" w14:textId="77777777" w:rsidR="00B45298" w:rsidRDefault="00B45298">
            <w:pPr>
              <w:jc w:val="both"/>
              <w:rPr>
                <w:lang w:val="en-CA"/>
              </w:rPr>
            </w:pPr>
          </w:p>
          <w:p w14:paraId="34B33BFA" w14:textId="77777777" w:rsidR="00B45298" w:rsidRDefault="00B45298">
            <w:pPr>
              <w:jc w:val="both"/>
              <w:rPr>
                <w:lang w:val="en-US"/>
              </w:rPr>
            </w:pPr>
          </w:p>
        </w:tc>
      </w:tr>
    </w:tbl>
    <w:p w14:paraId="34B33BFC" w14:textId="77777777" w:rsidR="00B45298" w:rsidRDefault="00B45298">
      <w:pPr>
        <w:rPr>
          <w:lang w:val="en-US"/>
        </w:rPr>
      </w:pPr>
    </w:p>
    <w:p w14:paraId="34B33BFF" w14:textId="77777777" w:rsidR="00B45298" w:rsidRDefault="004041EC">
      <w:pPr>
        <w:jc w:val="center"/>
        <w:rPr>
          <w:lang w:val="en-US"/>
        </w:rPr>
      </w:pPr>
      <w:r>
        <w:rPr>
          <w:lang w:val="en-US"/>
        </w:rPr>
        <w:t>J.C.C.</w:t>
      </w:r>
    </w:p>
    <w:p w14:paraId="34B33C00" w14:textId="77777777" w:rsidR="00B45298" w:rsidRDefault="004041EC">
      <w:pPr>
        <w:jc w:val="center"/>
        <w:rPr>
          <w:lang w:val="en-US"/>
        </w:rPr>
      </w:pPr>
      <w:r>
        <w:rPr>
          <w:lang w:val="en-US"/>
        </w:rPr>
        <w:t>C.J.C.</w:t>
      </w:r>
    </w:p>
    <w:p w14:paraId="34B33C01" w14:textId="77777777" w:rsidR="00B45298" w:rsidRDefault="00B45298">
      <w:pPr>
        <w:jc w:val="center"/>
        <w:rPr>
          <w:lang w:val="en-US"/>
        </w:rPr>
      </w:pPr>
    </w:p>
    <w:sectPr w:rsidR="00B45298">
      <w:headerReference w:type="default" r:id="rId9"/>
      <w:headerReference w:type="first" r:id="rId10"/>
      <w:type w:val="continuous"/>
      <w:pgSz w:w="12240" w:h="15840"/>
      <w:pgMar w:top="720" w:right="1440" w:bottom="72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33C04" w14:textId="77777777" w:rsidR="00B45298" w:rsidRDefault="004041EC">
      <w:r>
        <w:separator/>
      </w:r>
    </w:p>
  </w:endnote>
  <w:endnote w:type="continuationSeparator" w:id="0">
    <w:p w14:paraId="34B33C05" w14:textId="77777777" w:rsidR="00B45298" w:rsidRDefault="00404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33C02" w14:textId="77777777" w:rsidR="00B45298" w:rsidRDefault="004041EC">
      <w:r>
        <w:separator/>
      </w:r>
    </w:p>
  </w:footnote>
  <w:footnote w:type="continuationSeparator" w:id="0">
    <w:p w14:paraId="34B33C03" w14:textId="77777777" w:rsidR="00B45298" w:rsidRDefault="004041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33C06" w14:textId="77777777" w:rsidR="00B45298" w:rsidRDefault="004041EC">
    <w:pPr>
      <w:tabs>
        <w:tab w:val="center" w:pos="4680"/>
      </w:tabs>
      <w:jc w:val="center"/>
      <w:rPr>
        <w:szCs w:val="24"/>
      </w:rPr>
    </w:pPr>
    <w:r>
      <w:rPr>
        <w:szCs w:val="24"/>
      </w:rPr>
      <w:t xml:space="preserve">- </w:t>
    </w:r>
    <w:r>
      <w:rPr>
        <w:szCs w:val="24"/>
      </w:rPr>
      <w:fldChar w:fldCharType="begin"/>
    </w:r>
    <w:r>
      <w:rPr>
        <w:szCs w:val="24"/>
      </w:rPr>
      <w:instrText xml:space="preserve"> PAGE   \* MERGEFORMAT </w:instrText>
    </w:r>
    <w:r>
      <w:rPr>
        <w:szCs w:val="24"/>
      </w:rPr>
      <w:fldChar w:fldCharType="separate"/>
    </w:r>
    <w:r w:rsidR="005204D6">
      <w:rPr>
        <w:noProof/>
        <w:szCs w:val="24"/>
      </w:rPr>
      <w:t>3</w:t>
    </w:r>
    <w:r>
      <w:rPr>
        <w:szCs w:val="24"/>
      </w:rPr>
      <w:fldChar w:fldCharType="end"/>
    </w:r>
    <w:r>
      <w:rPr>
        <w:szCs w:val="24"/>
      </w:rPr>
      <w:t xml:space="preserve"> -</w:t>
    </w:r>
  </w:p>
  <w:p w14:paraId="34B33C07" w14:textId="77777777" w:rsidR="00B45298" w:rsidRDefault="00B45298">
    <w:pPr>
      <w:rPr>
        <w:szCs w:val="24"/>
      </w:rPr>
    </w:pPr>
  </w:p>
  <w:p w14:paraId="34B33C08" w14:textId="77777777" w:rsidR="00B45298" w:rsidRDefault="00B45298">
    <w:pPr>
      <w:rPr>
        <w:szCs w:val="24"/>
      </w:rPr>
    </w:pPr>
  </w:p>
  <w:p w14:paraId="34B33C09" w14:textId="77777777" w:rsidR="00B45298" w:rsidRDefault="004041EC">
    <w:pPr>
      <w:tabs>
        <w:tab w:val="right" w:pos="9360"/>
      </w:tabs>
      <w:jc w:val="right"/>
      <w:rPr>
        <w:szCs w:val="24"/>
      </w:rPr>
    </w:pPr>
    <w:r>
      <w:rPr>
        <w:szCs w:val="24"/>
      </w:rPr>
      <w:t>N</w:t>
    </w:r>
    <w:r>
      <w:rPr>
        <w:szCs w:val="24"/>
        <w:vertAlign w:val="superscript"/>
      </w:rPr>
      <w:t>o</w:t>
    </w:r>
    <w:r>
      <w:rPr>
        <w:szCs w:val="24"/>
      </w:rPr>
      <w:t xml:space="preserve"> </w:t>
    </w:r>
    <w:r>
      <w:t>40037</w:t>
    </w:r>
    <w:r>
      <w:rPr>
        <w:szCs w:val="24"/>
      </w:rPr>
      <w:t>     </w:t>
    </w:r>
  </w:p>
  <w:p w14:paraId="34B33C0A" w14:textId="77777777" w:rsidR="00B45298" w:rsidRDefault="00B45298">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9973782"/>
      <w:lock w:val="sdtContentLocked"/>
      <w:showingPlcHdr/>
      <w:text/>
    </w:sdtPr>
    <w:sdtEndPr/>
    <w:sdtContent>
      <w:p w14:paraId="34B33C0B" w14:textId="77777777" w:rsidR="00B45298" w:rsidRDefault="00B45298"/>
      <w:p w14:paraId="34B33C0C" w14:textId="77777777" w:rsidR="00B45298" w:rsidRDefault="00B45298"/>
      <w:p w14:paraId="34B33C0D" w14:textId="77777777" w:rsidR="00B45298" w:rsidRDefault="00B45298"/>
      <w:p w14:paraId="34B33C0E" w14:textId="77777777" w:rsidR="00B45298" w:rsidRDefault="00B45298"/>
      <w:p w14:paraId="34B33C0F" w14:textId="77777777" w:rsidR="00B45298" w:rsidRDefault="00B45298"/>
      <w:p w14:paraId="34B33C10" w14:textId="77777777" w:rsidR="00B45298" w:rsidRDefault="00B45298"/>
      <w:p w14:paraId="34B33C11" w14:textId="77777777" w:rsidR="00B45298" w:rsidRDefault="00B45298"/>
      <w:p w14:paraId="34B33C12" w14:textId="77777777" w:rsidR="00B45298" w:rsidRDefault="00B45298"/>
      <w:p w14:paraId="34B33C13" w14:textId="77777777" w:rsidR="00B45298" w:rsidRDefault="00B45298"/>
      <w:p w14:paraId="34B33C14" w14:textId="77777777" w:rsidR="00B45298" w:rsidRDefault="00B45298">
        <w:pPr>
          <w:pStyle w:val="Header"/>
        </w:pPr>
      </w:p>
      <w:p w14:paraId="34B33C15" w14:textId="77777777" w:rsidR="00B45298" w:rsidRDefault="005204D6">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298"/>
    <w:rsid w:val="004041EC"/>
    <w:rsid w:val="005204D6"/>
    <w:rsid w:val="00B45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4B33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heme="minorHAnsi" w:hAnsi="Times New Roman"/>
      <w:sz w:val="24"/>
      <w:lang w:val="fr-CA" w:eastAsia="en-US"/>
    </w:rPr>
  </w:style>
  <w:style w:type="paragraph" w:styleId="Heading2">
    <w:name w:val="heading 2"/>
    <w:basedOn w:val="Normal"/>
    <w:next w:val="Normal"/>
    <w:link w:val="Heading2Char"/>
    <w:uiPriority w:val="9"/>
    <w:semiHidden/>
    <w:unhideWhenUse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pPr>
      <w:jc w:val="center"/>
    </w:pPr>
  </w:style>
  <w:style w:type="character" w:customStyle="1" w:styleId="SCCLsocPartyChar">
    <w:name w:val="SCC.Lsoc.Party Char"/>
    <w:basedOn w:val="DefaultParagraphFont"/>
    <w:link w:val="SCCLsocParty"/>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pPr>
      <w:jc w:val="center"/>
    </w:pPr>
  </w:style>
  <w:style w:type="character" w:customStyle="1" w:styleId="SCCLsocPartyRoleChar">
    <w:name w:val="SCC.Lsoc.PartyRole Char"/>
    <w:basedOn w:val="DefaultParagraphFont"/>
    <w:link w:val="SCCLsocPartyRole"/>
    <w:rPr>
      <w:rFonts w:ascii="Times New Roman" w:eastAsiaTheme="minorHAnsi" w:hAnsi="Times New Roman"/>
      <w:sz w:val="24"/>
      <w:lang w:eastAsia="en-US"/>
    </w:rPr>
  </w:style>
  <w:style w:type="paragraph" w:customStyle="1" w:styleId="SCCLsocPrefix">
    <w:name w:val="SCC.Lsoc.Prefix"/>
    <w:basedOn w:val="Normal"/>
    <w:next w:val="Normal"/>
    <w:link w:val="SCCLsocPrefixChar"/>
    <w:rPr>
      <w:b/>
    </w:rPr>
  </w:style>
  <w:style w:type="character" w:customStyle="1" w:styleId="SCCLsocPrefixChar">
    <w:name w:val="SCC.Lsoc.Prefix Char"/>
    <w:basedOn w:val="DefaultParagraphFont"/>
    <w:link w:val="SCCLsocPrefix"/>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Pr>
      <w:rFonts w:cs="Times New Roman"/>
      <w:b/>
      <w:szCs w:val="24"/>
    </w:rPr>
  </w:style>
  <w:style w:type="character" w:customStyle="1" w:styleId="SCCLsocSubfileSeparatorChar">
    <w:name w:val="SCC.Lsoc.SubfileSeparator Char"/>
    <w:basedOn w:val="DefaultParagraphFont"/>
    <w:link w:val="SCCLsocSubfileSeparator"/>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pPr>
      <w:jc w:val="center"/>
    </w:pPr>
  </w:style>
  <w:style w:type="character" w:customStyle="1" w:styleId="SCCLsocVersusChar">
    <w:name w:val="SCC.Lsoc.Versus Char"/>
    <w:basedOn w:val="DefaultParagraphFont"/>
    <w:link w:val="SCCLsocVersus"/>
    <w:rPr>
      <w:rFonts w:ascii="Times New Roman" w:eastAsiaTheme="minorHAnsi" w:hAnsi="Times New Roman"/>
      <w:sz w:val="24"/>
      <w:lang w:eastAsia="en-US"/>
    </w:rPr>
  </w:style>
  <w:style w:type="paragraph" w:styleId="NoSpacing">
    <w:name w:val="No Spacing"/>
    <w:uiPriority w:val="1"/>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cs="Times New Roman"/>
      <w:sz w:val="20"/>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0"/>
      <w:szCs w:val="2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4c8e734e986c1955b5e798c3c8d4b804">
  <xsd:schema xmlns:xsd="http://www.w3.org/2001/XMLSchema" xmlns:xs="http://www.w3.org/2001/XMLSchema" xmlns:p="http://schemas.microsoft.com/office/2006/metadata/properties" xmlns:ns2="40ae4924-d04e-473c-aafa-3657aad971d6" targetNamespace="http://schemas.microsoft.com/office/2006/metadata/properties" ma:root="true" ma:fieldsID="2e4768ccfa031a43025894f3bf708325"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DecisionProcessType xmlns="40ae4924-d04e-473c-aafa-3657aad971d6" xsi:nil="true"/>
    <SecurityClassification xmlns="40ae4924-d04e-473c-aafa-3657aad971d6">2</SecurityClassification>
    <SccAct xmlns="40ae4924-d04e-473c-aafa-3657aad971d6" xsi:nil="true"/>
    <CaseSensitivity xmlns="40ae4924-d04e-473c-aafa-3657aad971d6">
      <Value>1</Value>
    </CaseSensitivity>
    <AuthorContributor xmlns="40ae4924-d04e-473c-aafa-3657aad971d6">Wagner; Brown; Jamal</AuthorContributor>
    <FolderNameEn xmlns="40ae4924-d04e-473c-aafa-3657aad971d6">Leave Application - Judgment on Leave Application</FolderNameEn>
    <Case xmlns="40ae4924-d04e-473c-aafa-3657aad971d6">14468</Case>
    <OtherLawsAndIssues xmlns="40ae4924-d04e-473c-aafa-3657aad971d6" xsi:nil="true"/>
    <DocumentType xmlns="40ae4924-d04e-473c-aafa-3657aad971d6">36</DocumentType>
    <SccRules xmlns="40ae4924-d04e-473c-aafa-3657aad971d6" xsi:nil="true"/>
    <FolderCode xmlns="40ae4924-d04e-473c-aafa-3657aad971d6">01-07</FolderCode>
    <DocumentLanguage xmlns="40ae4924-d04e-473c-aafa-3657aad971d6">
      <Value>1</Value>
      <Value>2</Value>
    </DocumentLanguage>
    <DocumentDate xmlns="40ae4924-d04e-473c-aafa-3657aad971d6">2022-07-07T04:00:00+00:00</DocumentDate>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Props1.xml><?xml version="1.0" encoding="utf-8"?>
<ds:datastoreItem xmlns:ds="http://schemas.openxmlformats.org/officeDocument/2006/customXml" ds:itemID="{5E026267-065F-4AE4-9EA1-4B01D6C6B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1CEB01-4FBF-420F-82D4-D07C3EF77869}">
  <ds:schemaRefs>
    <ds:schemaRef ds:uri="http://schemas.microsoft.com/sharepoint/v3/contenttype/forms"/>
  </ds:schemaRefs>
</ds:datastoreItem>
</file>

<file path=customXml/itemProps3.xml><?xml version="1.0" encoding="utf-8"?>
<ds:datastoreItem xmlns:ds="http://schemas.openxmlformats.org/officeDocument/2006/customXml" ds:itemID="{55F80917-8E07-463F-ABBB-70D75AE4F3DA}">
  <ds:schemaRefs>
    <ds:schemaRef ds:uri="http://schemas.microsoft.com/office/2006/metadata/properties"/>
    <ds:schemaRef ds:uri="http://schemas.microsoft.com/office/infopath/2007/PartnerControls"/>
    <ds:schemaRef ds:uri="40ae4924-d04e-473c-aafa-3657aad971d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508</Words>
  <Characters>2898</Characters>
  <Application>Microsoft Office Word</Application>
  <DocSecurity>0</DocSecurity>
  <Lines>24</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2022-07-04T12:46:00Z</dcterms:created>
  <dcterms:modified xsi:type="dcterms:W3CDTF">2022-07-04T12:46:00Z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Code">
    <vt:lpwstr>01-07</vt:lpwstr>
  </property>
  <property fmtid="{D5CDD505-2E9C-101B-9397-08002B2CF9AE}" pid="5" name="FolderNameEn">
    <vt:lpwstr>Leave Application - Judgment on Leave Application</vt:lpwstr>
  </property>
</Properties>
</file>