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F26E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40166</w:t>
      </w:r>
      <w:r w:rsidR="0016666F" w:rsidRPr="006E7BAE">
        <w:t>     </w:t>
      </w:r>
    </w:p>
    <w:p w14:paraId="521F26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1F26EC" w14:textId="77777777" w:rsidTr="00C173B0">
        <w:tc>
          <w:tcPr>
            <w:tcW w:w="2269" w:type="pct"/>
          </w:tcPr>
          <w:p w14:paraId="521F26E9" w14:textId="77777777" w:rsidR="00417FB7" w:rsidRPr="006E7BAE" w:rsidRDefault="007B2BAA" w:rsidP="008262A3">
            <w:r>
              <w:t>January 19, 2023</w:t>
            </w:r>
          </w:p>
        </w:tc>
        <w:tc>
          <w:tcPr>
            <w:tcW w:w="381" w:type="pct"/>
          </w:tcPr>
          <w:p w14:paraId="521F26EA" w14:textId="77777777" w:rsidR="00417FB7" w:rsidRPr="006E7BAE" w:rsidRDefault="00417FB7" w:rsidP="00382FEC"/>
        </w:tc>
        <w:tc>
          <w:tcPr>
            <w:tcW w:w="2350" w:type="pct"/>
          </w:tcPr>
          <w:p w14:paraId="521F26EB" w14:textId="77777777" w:rsidR="00417FB7" w:rsidRPr="00D83B8C" w:rsidRDefault="00543EDD" w:rsidP="007B2BAA">
            <w:pPr>
              <w:rPr>
                <w:lang w:val="en-US"/>
              </w:rPr>
            </w:pPr>
            <w:r>
              <w:t xml:space="preserve">Le </w:t>
            </w:r>
            <w:r w:rsidR="007B2BAA">
              <w:t>19 janvier 2023</w:t>
            </w:r>
          </w:p>
        </w:tc>
      </w:tr>
      <w:tr w:rsidR="00E12A51" w:rsidRPr="006E7BAE" w14:paraId="521F26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1F26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1F26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1F26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66E52" w14:paraId="521F2703" w14:textId="77777777" w:rsidTr="00C173B0">
        <w:tc>
          <w:tcPr>
            <w:tcW w:w="2269" w:type="pct"/>
          </w:tcPr>
          <w:p w14:paraId="521F26F1" w14:textId="77777777" w:rsidR="00413D52" w:rsidRDefault="00413D52"/>
          <w:p w14:paraId="521F26F2" w14:textId="77777777" w:rsidR="00413D52" w:rsidRDefault="007B2BAA">
            <w:pPr>
              <w:pStyle w:val="SCCLsocPrefix"/>
            </w:pPr>
            <w:r>
              <w:t>BETWEEN:</w:t>
            </w:r>
          </w:p>
          <w:p w14:paraId="1B6112C6" w14:textId="77777777" w:rsidR="00E25474" w:rsidRPr="00066E52" w:rsidRDefault="00E25474" w:rsidP="003C2BBE"/>
          <w:p w14:paraId="521F26F3" w14:textId="7E3962DC" w:rsidR="00413D52" w:rsidRDefault="007B2BAA">
            <w:pPr>
              <w:pStyle w:val="SCCLsocParty"/>
            </w:pPr>
            <w:r>
              <w:t xml:space="preserve">John Aquino, 2304288 Ontario Inc., Marco Caruso, Giuseppe Anastasio a.k.a. Joe Ana </w:t>
            </w:r>
            <w:r w:rsidR="00A71CD0">
              <w:t xml:space="preserve">and </w:t>
            </w:r>
            <w:r>
              <w:t>Lucia Coccia a.k.a. Lucia Canderle</w:t>
            </w:r>
            <w:r>
              <w:br/>
            </w:r>
          </w:p>
          <w:p w14:paraId="061D4B1D" w14:textId="58BC16E7" w:rsidR="00374721" w:rsidRPr="00374721" w:rsidRDefault="007B2BAA">
            <w:pPr>
              <w:pStyle w:val="SCCLsocPartyRole"/>
            </w:pPr>
            <w:r>
              <w:t>Applicants</w:t>
            </w:r>
            <w:r>
              <w:br/>
            </w:r>
          </w:p>
          <w:p w14:paraId="521F26F5" w14:textId="77777777" w:rsidR="00413D52" w:rsidRDefault="007B2BAA">
            <w:pPr>
              <w:pStyle w:val="SCCLsocVersus"/>
            </w:pPr>
            <w:r>
              <w:t>- and -</w:t>
            </w:r>
          </w:p>
          <w:p w14:paraId="521F26F6" w14:textId="77777777" w:rsidR="00413D52" w:rsidRDefault="00413D52"/>
          <w:p w14:paraId="521F26F7" w14:textId="64E29D06" w:rsidR="00413D52" w:rsidRDefault="007B2BAA">
            <w:pPr>
              <w:pStyle w:val="SCCLsocParty"/>
            </w:pPr>
            <w:r>
              <w:t>Ernst &amp; Young Inc., in its capacity as Court-Appointed Monitor of Bondfield Construction Company Limited</w:t>
            </w:r>
            <w:r w:rsidR="00A71CD0">
              <w:t xml:space="preserve"> and</w:t>
            </w:r>
            <w:r>
              <w:t xml:space="preserve"> KSV Kofman Inc., in its capacity as Trustee-in-Bankruptcy of 1033803 Ontario Inc. and 1087507 Ontario Limited</w:t>
            </w:r>
            <w:r>
              <w:br/>
            </w:r>
          </w:p>
          <w:p w14:paraId="521F26F8" w14:textId="77777777" w:rsidR="00413D52" w:rsidRDefault="007B2BA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21F26F9" w14:textId="77777777" w:rsidR="00824412" w:rsidRPr="006E7BAE" w:rsidRDefault="00824412" w:rsidP="00375294"/>
        </w:tc>
        <w:tc>
          <w:tcPr>
            <w:tcW w:w="2350" w:type="pct"/>
          </w:tcPr>
          <w:p w14:paraId="521F26FA" w14:textId="77777777" w:rsidR="00413D52" w:rsidRPr="003C2BBE" w:rsidRDefault="00413D52">
            <w:pPr>
              <w:rPr>
                <w:lang w:val="fr-CA"/>
              </w:rPr>
            </w:pPr>
          </w:p>
          <w:p w14:paraId="521F26FB" w14:textId="77777777" w:rsidR="00413D52" w:rsidRPr="003C2BBE" w:rsidRDefault="007B2BAA">
            <w:pPr>
              <w:pStyle w:val="SCCLsocPrefix"/>
              <w:rPr>
                <w:lang w:val="fr-CA"/>
              </w:rPr>
            </w:pPr>
            <w:r w:rsidRPr="003C2BBE">
              <w:rPr>
                <w:lang w:val="fr-CA"/>
              </w:rPr>
              <w:t>ENTRE :</w:t>
            </w:r>
          </w:p>
          <w:p w14:paraId="7619F5FE" w14:textId="77777777" w:rsidR="00E25474" w:rsidRPr="003C2BBE" w:rsidRDefault="00E25474" w:rsidP="003C2BBE">
            <w:pPr>
              <w:rPr>
                <w:lang w:val="fr-CA"/>
              </w:rPr>
            </w:pPr>
          </w:p>
          <w:p w14:paraId="521F26FC" w14:textId="0B6F2DF2" w:rsidR="00413D52" w:rsidRPr="003C2BBE" w:rsidRDefault="007B2BAA">
            <w:pPr>
              <w:pStyle w:val="SCCLsocParty"/>
              <w:rPr>
                <w:lang w:val="fr-CA"/>
              </w:rPr>
            </w:pPr>
            <w:r w:rsidRPr="003C2BBE">
              <w:rPr>
                <w:lang w:val="fr-CA"/>
              </w:rPr>
              <w:t>John Aquino, 2304288 Ontario Inc., Marco Caruso, Giuseppe Anastasio</w:t>
            </w:r>
            <w:r w:rsidR="00066E52">
              <w:rPr>
                <w:lang w:val="fr-CA"/>
              </w:rPr>
              <w:t>,</w:t>
            </w:r>
            <w:r w:rsidRPr="003C2BBE">
              <w:rPr>
                <w:lang w:val="fr-CA"/>
              </w:rPr>
              <w:t xml:space="preserve"> </w:t>
            </w:r>
            <w:r w:rsidR="00066E52" w:rsidRPr="003C2BBE">
              <w:rPr>
                <w:lang w:val="fr-CA"/>
              </w:rPr>
              <w:t xml:space="preserve">aussi connu sous le nom </w:t>
            </w:r>
            <w:r w:rsidR="00066E52">
              <w:rPr>
                <w:lang w:val="fr-CA"/>
              </w:rPr>
              <w:t>de</w:t>
            </w:r>
            <w:r w:rsidR="00042E25" w:rsidRPr="003C2BBE">
              <w:rPr>
                <w:lang w:val="fr-CA"/>
              </w:rPr>
              <w:t xml:space="preserve"> </w:t>
            </w:r>
            <w:r w:rsidRPr="003C2BBE">
              <w:rPr>
                <w:lang w:val="fr-CA"/>
              </w:rPr>
              <w:t>Joe Ana</w:t>
            </w:r>
            <w:r w:rsidR="00066E52">
              <w:rPr>
                <w:lang w:val="fr-CA"/>
              </w:rPr>
              <w:t>,</w:t>
            </w:r>
            <w:r w:rsidR="00A71CD0" w:rsidRPr="003C2BBE">
              <w:rPr>
                <w:lang w:val="fr-CA"/>
              </w:rPr>
              <w:t xml:space="preserve"> et</w:t>
            </w:r>
            <w:r w:rsidRPr="003C2BBE">
              <w:rPr>
                <w:lang w:val="fr-CA"/>
              </w:rPr>
              <w:t xml:space="preserve"> Lucia Coccia</w:t>
            </w:r>
            <w:r w:rsidR="00066E52">
              <w:rPr>
                <w:lang w:val="fr-CA"/>
              </w:rPr>
              <w:t>,</w:t>
            </w:r>
            <w:r w:rsidRPr="003C2BBE">
              <w:rPr>
                <w:lang w:val="fr-CA"/>
              </w:rPr>
              <w:t xml:space="preserve"> </w:t>
            </w:r>
            <w:r w:rsidR="00066E52">
              <w:rPr>
                <w:lang w:val="fr-CA"/>
              </w:rPr>
              <w:t>aussi connue sous le nom de</w:t>
            </w:r>
            <w:r w:rsidRPr="003C2BBE">
              <w:rPr>
                <w:lang w:val="fr-CA"/>
              </w:rPr>
              <w:t xml:space="preserve"> Lucia Canderle</w:t>
            </w:r>
            <w:r w:rsidRPr="003C2BBE">
              <w:rPr>
                <w:lang w:val="fr-CA"/>
              </w:rPr>
              <w:br/>
            </w:r>
          </w:p>
          <w:p w14:paraId="521F26FD" w14:textId="77777777" w:rsidR="00413D52" w:rsidRPr="003C2BBE" w:rsidRDefault="007B2BAA">
            <w:pPr>
              <w:pStyle w:val="SCCLsocPartyRole"/>
              <w:rPr>
                <w:lang w:val="fr-CA"/>
              </w:rPr>
            </w:pPr>
            <w:r w:rsidRPr="003C2BBE">
              <w:rPr>
                <w:lang w:val="fr-CA"/>
              </w:rPr>
              <w:t>Demandeurs</w:t>
            </w:r>
            <w:r w:rsidRPr="003C2BBE">
              <w:rPr>
                <w:lang w:val="fr-CA"/>
              </w:rPr>
              <w:br/>
            </w:r>
          </w:p>
          <w:p w14:paraId="521F26FF" w14:textId="77777777" w:rsidR="00413D52" w:rsidRPr="003C2BBE" w:rsidRDefault="007B2BAA">
            <w:pPr>
              <w:pStyle w:val="SCCLsocVersus"/>
              <w:rPr>
                <w:lang w:val="fr-CA"/>
              </w:rPr>
            </w:pPr>
            <w:r w:rsidRPr="003C2BBE">
              <w:rPr>
                <w:lang w:val="fr-CA"/>
              </w:rPr>
              <w:t>- et -</w:t>
            </w:r>
          </w:p>
          <w:p w14:paraId="521F2700" w14:textId="77777777" w:rsidR="00413D52" w:rsidRPr="003C2BBE" w:rsidRDefault="00413D52">
            <w:pPr>
              <w:rPr>
                <w:lang w:val="fr-CA"/>
              </w:rPr>
            </w:pPr>
          </w:p>
          <w:p w14:paraId="521F2701" w14:textId="1F0BA850" w:rsidR="00413D52" w:rsidRPr="003C2BBE" w:rsidRDefault="007B2BAA">
            <w:pPr>
              <w:pStyle w:val="SCCLsocParty"/>
              <w:rPr>
                <w:lang w:val="fr-CA"/>
              </w:rPr>
            </w:pPr>
            <w:r w:rsidRPr="003C2BBE">
              <w:rPr>
                <w:lang w:val="fr-CA"/>
              </w:rPr>
              <w:t xml:space="preserve">Ernst &amp; Young Inc., </w:t>
            </w:r>
            <w:r w:rsidR="00A71CD0" w:rsidRPr="003C2BBE">
              <w:rPr>
                <w:lang w:val="fr-CA"/>
              </w:rPr>
              <w:t>en sa qualit</w:t>
            </w:r>
            <w:r w:rsidR="00A71CD0" w:rsidRPr="00FF45C7">
              <w:rPr>
                <w:lang w:val="fr-CA"/>
              </w:rPr>
              <w:t>é</w:t>
            </w:r>
            <w:r w:rsidR="00A71CD0" w:rsidRPr="003C2BBE">
              <w:rPr>
                <w:lang w:val="fr-CA"/>
              </w:rPr>
              <w:t xml:space="preserve"> de contrôleur </w:t>
            </w:r>
            <w:r w:rsidR="00066E52">
              <w:rPr>
                <w:lang w:val="fr-CA"/>
              </w:rPr>
              <w:t xml:space="preserve">nommé par le tribunal à l’égard </w:t>
            </w:r>
            <w:r w:rsidR="00FF45C7" w:rsidRPr="003C2BBE">
              <w:rPr>
                <w:lang w:val="fr-CA"/>
              </w:rPr>
              <w:t xml:space="preserve">de Bondfield Construction Company Limited </w:t>
            </w:r>
            <w:r w:rsidR="00A71CD0" w:rsidRPr="003C2BBE">
              <w:rPr>
                <w:lang w:val="fr-CA"/>
              </w:rPr>
              <w:t>et</w:t>
            </w:r>
            <w:r w:rsidRPr="003C2BBE">
              <w:rPr>
                <w:lang w:val="fr-CA"/>
              </w:rPr>
              <w:t xml:space="preserve"> KSV Kofman Inc., </w:t>
            </w:r>
            <w:r w:rsidR="00FF45C7" w:rsidRPr="003C2BBE">
              <w:rPr>
                <w:lang w:val="fr-CA"/>
              </w:rPr>
              <w:t xml:space="preserve">en sa qualité de syndic </w:t>
            </w:r>
            <w:r w:rsidR="00066E52">
              <w:rPr>
                <w:lang w:val="fr-CA"/>
              </w:rPr>
              <w:t xml:space="preserve">en matière </w:t>
            </w:r>
            <w:r w:rsidR="00FF45C7" w:rsidRPr="003C2BBE">
              <w:rPr>
                <w:lang w:val="fr-CA"/>
              </w:rPr>
              <w:t xml:space="preserve">de faillite de </w:t>
            </w:r>
            <w:r w:rsidRPr="003C2BBE">
              <w:rPr>
                <w:lang w:val="fr-CA"/>
              </w:rPr>
              <w:t xml:space="preserve">1033803 Ontario Inc. </w:t>
            </w:r>
            <w:r w:rsidR="009D23B7" w:rsidRPr="003C2BBE">
              <w:rPr>
                <w:lang w:val="fr-CA"/>
              </w:rPr>
              <w:t xml:space="preserve">et </w:t>
            </w:r>
            <w:r w:rsidRPr="003C2BBE">
              <w:rPr>
                <w:lang w:val="fr-CA"/>
              </w:rPr>
              <w:t>1087507 Ontario Limited</w:t>
            </w:r>
            <w:r w:rsidRPr="003C2BBE">
              <w:rPr>
                <w:lang w:val="fr-CA"/>
              </w:rPr>
              <w:br/>
            </w:r>
          </w:p>
          <w:p w14:paraId="521F2702" w14:textId="3226312D" w:rsidR="00413D52" w:rsidRPr="003C2BBE" w:rsidRDefault="007B2BAA" w:rsidP="007B2BAA">
            <w:pPr>
              <w:pStyle w:val="SCCLsocPartyRole"/>
              <w:rPr>
                <w:lang w:val="fr-CA"/>
              </w:rPr>
            </w:pPr>
            <w:r w:rsidRPr="003C2BBE">
              <w:rPr>
                <w:lang w:val="fr-CA"/>
              </w:rPr>
              <w:t>Intimé</w:t>
            </w:r>
            <w:r w:rsidR="003C2BBE">
              <w:rPr>
                <w:lang w:val="fr-CA"/>
              </w:rPr>
              <w:t>e</w:t>
            </w:r>
            <w:r w:rsidRPr="003C2BBE">
              <w:rPr>
                <w:lang w:val="fr-CA"/>
              </w:rPr>
              <w:t>s</w:t>
            </w:r>
          </w:p>
        </w:tc>
      </w:tr>
      <w:tr w:rsidR="00824412" w:rsidRPr="00066E52" w14:paraId="521F270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1F2704" w14:textId="77777777" w:rsidR="00824412" w:rsidRPr="003C2BB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1F2705" w14:textId="77777777" w:rsidR="00824412" w:rsidRPr="003C2BB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1F2706" w14:textId="77777777" w:rsidR="00824412" w:rsidRPr="003C2BBE" w:rsidRDefault="00824412" w:rsidP="00B408F8">
            <w:pPr>
              <w:rPr>
                <w:lang w:val="fr-CA"/>
              </w:rPr>
            </w:pPr>
          </w:p>
        </w:tc>
      </w:tr>
      <w:tr w:rsidR="00824412" w:rsidRPr="00A2729D" w14:paraId="521F270F" w14:textId="77777777" w:rsidTr="00C173B0">
        <w:tc>
          <w:tcPr>
            <w:tcW w:w="2269" w:type="pct"/>
          </w:tcPr>
          <w:p w14:paraId="521F2708" w14:textId="77777777" w:rsidR="00824412" w:rsidRPr="00374721" w:rsidRDefault="00824412" w:rsidP="00C2612E">
            <w:pPr>
              <w:jc w:val="center"/>
            </w:pPr>
            <w:r w:rsidRPr="00374721">
              <w:t>JUDGMENT</w:t>
            </w:r>
          </w:p>
          <w:p w14:paraId="521F2709" w14:textId="77777777" w:rsidR="00824412" w:rsidRPr="00374721" w:rsidRDefault="00824412" w:rsidP="00417FB7">
            <w:pPr>
              <w:jc w:val="center"/>
            </w:pPr>
          </w:p>
          <w:p w14:paraId="2CAF6339" w14:textId="1D44C1D5" w:rsidR="003F6511" w:rsidRDefault="00824412">
            <w:pPr>
              <w:jc w:val="both"/>
            </w:pPr>
            <w:r w:rsidRPr="00374721">
              <w:t>The app</w:t>
            </w:r>
            <w:r w:rsidR="00011960" w:rsidRPr="00374721">
              <w:t>lication for leave to appeal from the judgment of the</w:t>
            </w:r>
            <w:bookmarkStart w:id="1" w:name="BM_1_"/>
            <w:bookmarkEnd w:id="1"/>
            <w:r w:rsidRPr="00374721">
              <w:t xml:space="preserve"> Court of Appeal for Ontario, Number</w:t>
            </w:r>
            <w:r w:rsidR="007B2BAA" w:rsidRPr="00374721">
              <w:t>s</w:t>
            </w:r>
            <w:r w:rsidRPr="00374721">
              <w:t xml:space="preserve"> C69263, C6926</w:t>
            </w:r>
            <w:r>
              <w:t>4, C69278, C69305, C69306, C69318</w:t>
            </w:r>
            <w:r w:rsidR="009D23B7">
              <w:t xml:space="preserve"> and</w:t>
            </w:r>
            <w:r>
              <w:t xml:space="preserve"> C69321</w:t>
            </w:r>
            <w:r w:rsidRPr="006E7BAE">
              <w:t xml:space="preserve">, </w:t>
            </w:r>
            <w:r w:rsidR="007B2BAA">
              <w:t xml:space="preserve">2022 ONCA 202, </w:t>
            </w:r>
            <w:r w:rsidRPr="006E7BAE">
              <w:t xml:space="preserve">dated </w:t>
            </w:r>
            <w:r>
              <w:t>March 10, 2022</w:t>
            </w:r>
            <w:r w:rsidR="009D23B7">
              <w:t>,</w:t>
            </w:r>
            <w:r w:rsidRPr="006E7BAE">
              <w:t xml:space="preserve"> is </w:t>
            </w:r>
            <w:r w:rsidR="007B2BAA">
              <w:t>granted</w:t>
            </w:r>
            <w:r w:rsidR="00401A36">
              <w:t xml:space="preserve"> with costs in the cause</w:t>
            </w:r>
            <w:r w:rsidRPr="006E7BAE">
              <w:t>.</w:t>
            </w:r>
          </w:p>
          <w:p w14:paraId="521F270A" w14:textId="0BCE006D" w:rsidR="00042E25" w:rsidRPr="006E7BAE" w:rsidRDefault="00042E25">
            <w:pPr>
              <w:jc w:val="both"/>
            </w:pPr>
          </w:p>
        </w:tc>
        <w:tc>
          <w:tcPr>
            <w:tcW w:w="381" w:type="pct"/>
          </w:tcPr>
          <w:p w14:paraId="521F27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1F27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1F27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1F270E" w14:textId="568AD38D" w:rsidR="003F6511" w:rsidRPr="006E7BAE" w:rsidRDefault="00824412" w:rsidP="00A2729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B2BA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7B2BA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7B2BAA">
              <w:rPr>
                <w:lang w:val="fr-CA"/>
              </w:rPr>
              <w:t>C69263, C69264, C69278, C69305, C69306, C69318</w:t>
            </w:r>
            <w:r w:rsidR="009D23B7">
              <w:rPr>
                <w:lang w:val="fr-CA"/>
              </w:rPr>
              <w:t xml:space="preserve"> et</w:t>
            </w:r>
            <w:r w:rsidRPr="007B2BAA">
              <w:rPr>
                <w:lang w:val="fr-CA"/>
              </w:rPr>
              <w:t xml:space="preserve"> C69321</w:t>
            </w:r>
            <w:r w:rsidRPr="006E7BAE">
              <w:rPr>
                <w:lang w:val="fr-CA"/>
              </w:rPr>
              <w:t xml:space="preserve">, </w:t>
            </w:r>
            <w:r w:rsidR="007B2BAA" w:rsidRPr="007B2BAA">
              <w:rPr>
                <w:lang w:val="fr-CA"/>
              </w:rPr>
              <w:t xml:space="preserve">2022 ONCA 202,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B2BAA">
              <w:rPr>
                <w:lang w:val="fr-CA"/>
              </w:rPr>
              <w:t>10 mars 2022</w:t>
            </w:r>
            <w:r w:rsidRPr="006E7BAE">
              <w:rPr>
                <w:lang w:val="fr-CA"/>
              </w:rPr>
              <w:t>, est</w:t>
            </w:r>
            <w:r w:rsidR="007B2BAA">
              <w:rPr>
                <w:lang w:val="fr-CA"/>
              </w:rPr>
              <w:t xml:space="preserve"> </w:t>
            </w:r>
            <w:r w:rsidR="00A2729D">
              <w:rPr>
                <w:lang w:val="fr-CA"/>
              </w:rPr>
              <w:t xml:space="preserve">accueillie </w:t>
            </w:r>
            <w:r w:rsidR="00401A36" w:rsidRPr="00401A36">
              <w:rPr>
                <w:lang w:val="fr-CA"/>
              </w:rPr>
              <w:t>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21F2710" w14:textId="77777777" w:rsidR="009F436C" w:rsidRDefault="009F436C" w:rsidP="00382FEC">
      <w:pPr>
        <w:rPr>
          <w:lang w:val="fr-CA"/>
        </w:rPr>
      </w:pPr>
    </w:p>
    <w:p w14:paraId="521F2711" w14:textId="77777777" w:rsidR="007B2BAA" w:rsidRPr="00D83B8C" w:rsidRDefault="007B2BAA" w:rsidP="00382FEC">
      <w:pPr>
        <w:rPr>
          <w:lang w:val="fr-CA"/>
        </w:rPr>
      </w:pPr>
    </w:p>
    <w:p w14:paraId="521F2712" w14:textId="77777777" w:rsidR="009F436C" w:rsidRPr="00D83B8C" w:rsidRDefault="009F436C" w:rsidP="007B2BAA">
      <w:pPr>
        <w:rPr>
          <w:lang w:val="fr-CA"/>
        </w:rPr>
      </w:pPr>
    </w:p>
    <w:p w14:paraId="521F271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lastRenderedPageBreak/>
        <w:t>C.J.C.</w:t>
      </w:r>
    </w:p>
    <w:p w14:paraId="521F271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F2717" w14:textId="77777777" w:rsidR="00983D48" w:rsidRDefault="00983D48">
      <w:r>
        <w:separator/>
      </w:r>
    </w:p>
  </w:endnote>
  <w:endnote w:type="continuationSeparator" w:id="0">
    <w:p w14:paraId="521F271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F2715" w14:textId="77777777" w:rsidR="00983D48" w:rsidRDefault="00983D48">
      <w:r>
        <w:separator/>
      </w:r>
    </w:p>
  </w:footnote>
  <w:footnote w:type="continuationSeparator" w:id="0">
    <w:p w14:paraId="521F271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271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1F6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1F271A" w14:textId="77777777" w:rsidR="008F53F3" w:rsidRDefault="008F53F3" w:rsidP="008F53F3">
    <w:pPr>
      <w:rPr>
        <w:szCs w:val="24"/>
      </w:rPr>
    </w:pPr>
  </w:p>
  <w:p w14:paraId="521F271B" w14:textId="77777777" w:rsidR="008F53F3" w:rsidRDefault="008F53F3" w:rsidP="008F53F3">
    <w:pPr>
      <w:rPr>
        <w:szCs w:val="24"/>
      </w:rPr>
    </w:pPr>
  </w:p>
  <w:p w14:paraId="521F271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40166</w:t>
    </w:r>
    <w:r>
      <w:rPr>
        <w:szCs w:val="24"/>
      </w:rPr>
      <w:t>     </w:t>
    </w:r>
  </w:p>
  <w:p w14:paraId="521F271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21F271E" w14:textId="77777777" w:rsidR="0073151A" w:rsidRDefault="0073151A" w:rsidP="0073151A"/>
      <w:p w14:paraId="521F271F" w14:textId="77777777" w:rsidR="0073151A" w:rsidRPr="006E7BAE" w:rsidRDefault="0073151A" w:rsidP="0073151A"/>
      <w:p w14:paraId="521F2720" w14:textId="77777777" w:rsidR="0073151A" w:rsidRPr="006E7BAE" w:rsidRDefault="0073151A" w:rsidP="0073151A"/>
      <w:p w14:paraId="521F2721" w14:textId="77777777" w:rsidR="0073151A" w:rsidRPr="006E7BAE" w:rsidRDefault="0073151A" w:rsidP="0073151A"/>
      <w:p w14:paraId="521F2722" w14:textId="77777777" w:rsidR="0073151A" w:rsidRDefault="0073151A" w:rsidP="0073151A"/>
      <w:p w14:paraId="521F2723" w14:textId="77777777" w:rsidR="0073151A" w:rsidRDefault="0073151A" w:rsidP="0073151A"/>
      <w:p w14:paraId="521F2724" w14:textId="77777777" w:rsidR="0073151A" w:rsidRDefault="0073151A" w:rsidP="0073151A"/>
      <w:p w14:paraId="521F2725" w14:textId="77777777" w:rsidR="0073151A" w:rsidRDefault="0073151A" w:rsidP="0073151A"/>
      <w:p w14:paraId="521F2726" w14:textId="77777777" w:rsidR="0073151A" w:rsidRDefault="0073151A" w:rsidP="0073151A"/>
      <w:p w14:paraId="521F2727" w14:textId="77777777" w:rsidR="0073151A" w:rsidRPr="006E7BAE" w:rsidRDefault="0073151A" w:rsidP="0073151A"/>
      <w:p w14:paraId="521F2728" w14:textId="77777777" w:rsidR="00ED265D" w:rsidRPr="0073151A" w:rsidRDefault="00D11F6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2E25"/>
    <w:rsid w:val="0004338D"/>
    <w:rsid w:val="00054D01"/>
    <w:rsid w:val="00057FAF"/>
    <w:rsid w:val="00066E52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721"/>
    <w:rsid w:val="00374E7D"/>
    <w:rsid w:val="00375294"/>
    <w:rsid w:val="00382FC7"/>
    <w:rsid w:val="00382FEC"/>
    <w:rsid w:val="00385A90"/>
    <w:rsid w:val="003A37CF"/>
    <w:rsid w:val="003B1F3D"/>
    <w:rsid w:val="003C2BBE"/>
    <w:rsid w:val="003D3551"/>
    <w:rsid w:val="003F6511"/>
    <w:rsid w:val="00401A36"/>
    <w:rsid w:val="00410EDC"/>
    <w:rsid w:val="00413D52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2BAA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23B7"/>
    <w:rsid w:val="009D45DF"/>
    <w:rsid w:val="009E0D8D"/>
    <w:rsid w:val="009E0F71"/>
    <w:rsid w:val="009E7A46"/>
    <w:rsid w:val="009F26C4"/>
    <w:rsid w:val="009F436C"/>
    <w:rsid w:val="00A03153"/>
    <w:rsid w:val="00A102C8"/>
    <w:rsid w:val="00A103E3"/>
    <w:rsid w:val="00A24849"/>
    <w:rsid w:val="00A252FA"/>
    <w:rsid w:val="00A2729D"/>
    <w:rsid w:val="00A71CD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1F61"/>
    <w:rsid w:val="00D42339"/>
    <w:rsid w:val="00D61AC2"/>
    <w:rsid w:val="00D83B8C"/>
    <w:rsid w:val="00DA4281"/>
    <w:rsid w:val="00DB1ADC"/>
    <w:rsid w:val="00DD4332"/>
    <w:rsid w:val="00E12A51"/>
    <w:rsid w:val="00E2547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45C7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21F26E7"/>
  <w15:docId w15:val="{3BC73445-9657-461B-AC24-EA204FA2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E52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52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14600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3EE85-7CBE-4DAD-A8E7-A6C584AD9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BE327-4977-49D0-AE67-4AE03DFFE19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78CB1D9-A345-4891-9D65-EDB5365D6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Carrière Caroline</dc:creator>
  <cp:lastModifiedBy>Carrière Caroline</cp:lastModifiedBy>
  <cp:revision>2</cp:revision>
  <dcterms:created xsi:type="dcterms:W3CDTF">2023-01-16T13:29:00Z</dcterms:created>
  <dcterms:modified xsi:type="dcterms:W3CDTF">2023-01-16T13:29:00Z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