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9752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40758</w:t>
      </w:r>
      <w:r w:rsidR="0016666F" w:rsidRPr="006E7BAE">
        <w:t>     </w:t>
      </w:r>
    </w:p>
    <w:p w14:paraId="23097530" w14:textId="77777777" w:rsidR="009F436C" w:rsidRPr="006E7BAE" w:rsidRDefault="009F436C" w:rsidP="00382FEC"/>
    <w:p w14:paraId="2309753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097535" w14:textId="77777777" w:rsidTr="00C173B0">
        <w:tc>
          <w:tcPr>
            <w:tcW w:w="2269" w:type="pct"/>
          </w:tcPr>
          <w:p w14:paraId="23097532" w14:textId="77777777" w:rsidR="00417FB7" w:rsidRPr="006E7BAE" w:rsidRDefault="00251775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23097533" w14:textId="77777777" w:rsidR="00417FB7" w:rsidRPr="006E7BAE" w:rsidRDefault="00417FB7" w:rsidP="00382FEC"/>
        </w:tc>
        <w:tc>
          <w:tcPr>
            <w:tcW w:w="2350" w:type="pct"/>
          </w:tcPr>
          <w:p w14:paraId="23097534" w14:textId="77777777" w:rsidR="00417FB7" w:rsidRPr="00D83B8C" w:rsidRDefault="00251775" w:rsidP="00816B78">
            <w:pPr>
              <w:rPr>
                <w:lang w:val="en-US"/>
              </w:rPr>
            </w:pPr>
            <w:r>
              <w:t>Le 2 novembre</w:t>
            </w:r>
            <w:r w:rsidR="00543EDD">
              <w:t xml:space="preserve"> 2023</w:t>
            </w:r>
          </w:p>
        </w:tc>
      </w:tr>
      <w:tr w:rsidR="00E12A51" w:rsidRPr="006E7BAE" w14:paraId="230975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09753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09753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09753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09754B" w14:textId="77777777" w:rsidTr="00C173B0">
        <w:tc>
          <w:tcPr>
            <w:tcW w:w="2269" w:type="pct"/>
          </w:tcPr>
          <w:p w14:paraId="2309753B" w14:textId="77777777" w:rsidR="00731E9E" w:rsidRDefault="00251775">
            <w:pPr>
              <w:pStyle w:val="SCCLsocPrefix"/>
            </w:pPr>
            <w:r>
              <w:t>BETWEEN:</w:t>
            </w:r>
          </w:p>
          <w:p w14:paraId="0B6E41B2" w14:textId="77777777" w:rsidR="004E4277" w:rsidRPr="00E56D7F" w:rsidRDefault="004E4277" w:rsidP="00E56D7F"/>
          <w:p w14:paraId="2309753C" w14:textId="77777777" w:rsidR="00731E9E" w:rsidRDefault="00251775">
            <w:pPr>
              <w:pStyle w:val="SCCLsocParty"/>
            </w:pPr>
            <w:r>
              <w:t>Xiufeng Xue</w:t>
            </w:r>
            <w:r>
              <w:br/>
            </w:r>
          </w:p>
          <w:p w14:paraId="2309753D" w14:textId="77777777" w:rsidR="00731E9E" w:rsidRDefault="00251775">
            <w:pPr>
              <w:pStyle w:val="SCCLsocPartyRole"/>
            </w:pPr>
            <w:r>
              <w:t>Applicant</w:t>
            </w:r>
            <w:r>
              <w:br/>
            </w:r>
          </w:p>
          <w:p w14:paraId="2309753E" w14:textId="77777777" w:rsidR="00731E9E" w:rsidRDefault="00251775">
            <w:pPr>
              <w:pStyle w:val="SCCLsocVersus"/>
            </w:pPr>
            <w:r>
              <w:t>- and -</w:t>
            </w:r>
          </w:p>
          <w:p w14:paraId="2309753F" w14:textId="77777777" w:rsidR="00731E9E" w:rsidRDefault="00731E9E"/>
          <w:p w14:paraId="23097540" w14:textId="15D5574C" w:rsidR="00731E9E" w:rsidRDefault="00251775">
            <w:pPr>
              <w:pStyle w:val="SCCLsocParty"/>
            </w:pPr>
            <w:r>
              <w:t xml:space="preserve">Suncor Energy Inc., CNOOC Petroleum North America ULC </w:t>
            </w:r>
            <w:r w:rsidR="00C82D57">
              <w:t>(</w:t>
            </w:r>
            <w:r>
              <w:t>formerly</w:t>
            </w:r>
            <w:r w:rsidR="00C82D57">
              <w:t xml:space="preserve"> known as</w:t>
            </w:r>
            <w:r>
              <w:t xml:space="preserve"> Nexen Energy</w:t>
            </w:r>
            <w:r w:rsidR="00C82D57">
              <w:t>)</w:t>
            </w:r>
            <w:r w:rsidR="003A5135">
              <w:t xml:space="preserve"> and </w:t>
            </w:r>
            <w:r>
              <w:t>Clear Stream Energy</w:t>
            </w:r>
            <w:r>
              <w:br/>
            </w:r>
          </w:p>
          <w:p w14:paraId="18612F6A" w14:textId="77777777" w:rsidR="00C654D9" w:rsidRPr="00C654D9" w:rsidRDefault="00C654D9" w:rsidP="00E56D7F"/>
          <w:p w14:paraId="23097541" w14:textId="77777777" w:rsidR="00731E9E" w:rsidRDefault="002517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097542" w14:textId="77777777" w:rsidR="00824412" w:rsidRPr="006E7BAE" w:rsidRDefault="00824412" w:rsidP="00375294"/>
        </w:tc>
        <w:tc>
          <w:tcPr>
            <w:tcW w:w="2350" w:type="pct"/>
          </w:tcPr>
          <w:p w14:paraId="23097544" w14:textId="77777777" w:rsidR="00731E9E" w:rsidRDefault="00251775">
            <w:pPr>
              <w:pStyle w:val="SCCLsocPrefix"/>
            </w:pPr>
            <w:r>
              <w:t>ENTRE :</w:t>
            </w:r>
          </w:p>
          <w:p w14:paraId="1FDB016A" w14:textId="77777777" w:rsidR="004E4277" w:rsidRPr="00E56D7F" w:rsidRDefault="004E4277" w:rsidP="00E56D7F"/>
          <w:p w14:paraId="23097545" w14:textId="77777777" w:rsidR="00731E9E" w:rsidRDefault="00251775">
            <w:pPr>
              <w:pStyle w:val="SCCLsocParty"/>
            </w:pPr>
            <w:r>
              <w:t>Xiufeng Xue</w:t>
            </w:r>
            <w:r>
              <w:br/>
            </w:r>
          </w:p>
          <w:p w14:paraId="23097546" w14:textId="77777777" w:rsidR="00731E9E" w:rsidRDefault="00251775">
            <w:pPr>
              <w:pStyle w:val="SCCLsocPartyRole"/>
            </w:pPr>
            <w:r>
              <w:t>Demandeur</w:t>
            </w:r>
            <w:r>
              <w:br/>
            </w:r>
          </w:p>
          <w:p w14:paraId="23097547" w14:textId="77777777" w:rsidR="00731E9E" w:rsidRDefault="00251775">
            <w:pPr>
              <w:pStyle w:val="SCCLsocVersus"/>
            </w:pPr>
            <w:r>
              <w:t>- et -</w:t>
            </w:r>
          </w:p>
          <w:p w14:paraId="23097548" w14:textId="77777777" w:rsidR="00731E9E" w:rsidRDefault="00731E9E"/>
          <w:p w14:paraId="23097549" w14:textId="18D0BB4F" w:rsidR="00731E9E" w:rsidRDefault="00251775">
            <w:pPr>
              <w:pStyle w:val="SCCLsocParty"/>
            </w:pPr>
            <w:r>
              <w:t>Suncor Énergie inc., CNOOC Petroleum North America ULC</w:t>
            </w:r>
            <w:r w:rsidR="00C82D57">
              <w:t xml:space="preserve"> (anciennement connue sous le nom</w:t>
            </w:r>
            <w:r w:rsidR="00C82D57" w:rsidRPr="00C82D57">
              <w:t xml:space="preserve"> de</w:t>
            </w:r>
            <w:r>
              <w:t xml:space="preserve"> Nexen Energy</w:t>
            </w:r>
            <w:r w:rsidR="00C82D57">
              <w:t>)</w:t>
            </w:r>
            <w:r w:rsidR="003A5135">
              <w:t xml:space="preserve"> et</w:t>
            </w:r>
            <w:r>
              <w:t xml:space="preserve"> Clear Stream Energy</w:t>
            </w:r>
            <w:r>
              <w:br/>
            </w:r>
          </w:p>
          <w:p w14:paraId="2309754A" w14:textId="2908E2CE" w:rsidR="00731E9E" w:rsidRDefault="00251775">
            <w:pPr>
              <w:pStyle w:val="SCCLsocPartyRole"/>
            </w:pPr>
            <w:r>
              <w:t>Intimé</w:t>
            </w:r>
            <w:r w:rsidR="003A5135">
              <w:t>e</w:t>
            </w:r>
            <w:r>
              <w:t>s</w:t>
            </w:r>
          </w:p>
        </w:tc>
      </w:tr>
      <w:tr w:rsidR="00824412" w:rsidRPr="006E7BAE" w14:paraId="230975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09754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09754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09754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23097559" w14:textId="77777777" w:rsidTr="00C173B0">
        <w:tc>
          <w:tcPr>
            <w:tcW w:w="2269" w:type="pct"/>
          </w:tcPr>
          <w:p w14:paraId="2309755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097551" w14:textId="77777777" w:rsidR="00824412" w:rsidRPr="006E7BAE" w:rsidRDefault="00824412" w:rsidP="00417FB7">
            <w:pPr>
              <w:jc w:val="center"/>
            </w:pPr>
          </w:p>
          <w:p w14:paraId="23097552" w14:textId="1AAE7EA6" w:rsidR="00824412" w:rsidRDefault="00251775" w:rsidP="00011960">
            <w:pPr>
              <w:jc w:val="both"/>
            </w:pPr>
            <w:r w:rsidRPr="00251775">
              <w:t>The motion for an extension of time to serve and file the</w:t>
            </w:r>
            <w:r w:rsidR="00175514">
              <w:t xml:space="preserve"> applicant’s</w:t>
            </w:r>
            <w:r w:rsidRPr="00251775">
              <w:t xml:space="preserve"> reply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2201-0128AC</w:t>
            </w:r>
            <w:r w:rsidR="00824412" w:rsidRPr="006E7BAE">
              <w:t xml:space="preserve">, dated </w:t>
            </w:r>
            <w:r w:rsidR="00824412">
              <w:t>February 2, 2023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to </w:t>
            </w:r>
            <w:r w:rsidRPr="00251775">
              <w:t xml:space="preserve">Suncor Energy Inc. and </w:t>
            </w:r>
            <w:r w:rsidR="00EC1DB4" w:rsidRPr="00EC1DB4">
              <w:t>CNOOC Petroleum North America ULC (formerly known as Nexen Energy)</w:t>
            </w:r>
            <w:r>
              <w:t xml:space="preserve">. </w:t>
            </w:r>
          </w:p>
          <w:p w14:paraId="23097553" w14:textId="77777777" w:rsidR="003F6511" w:rsidRDefault="003F6511" w:rsidP="00011960">
            <w:pPr>
              <w:jc w:val="both"/>
            </w:pPr>
          </w:p>
          <w:p w14:paraId="2309755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09755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09755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09755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097558" w14:textId="171AA049" w:rsidR="003F6511" w:rsidRPr="006E7BAE" w:rsidRDefault="00251775" w:rsidP="00251775">
            <w:pPr>
              <w:jc w:val="both"/>
              <w:rPr>
                <w:lang w:val="fr-CA"/>
              </w:rPr>
            </w:pPr>
            <w:r w:rsidRPr="00251775">
              <w:rPr>
                <w:lang w:val="fr-CA"/>
              </w:rPr>
              <w:t xml:space="preserve">La requête en prorogation du délai de signification et de dépôt de la réplique </w:t>
            </w:r>
            <w:r w:rsidR="00175514">
              <w:rPr>
                <w:lang w:val="fr-CA"/>
              </w:rPr>
              <w:t xml:space="preserve">du demandeur </w:t>
            </w:r>
            <w:r w:rsidRPr="00251775">
              <w:rPr>
                <w:lang w:val="fr-CA"/>
              </w:rPr>
              <w:t>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Cour d</w:t>
            </w:r>
            <w:r w:rsidR="007F32D7">
              <w:t>’</w:t>
            </w:r>
            <w:r w:rsidR="00824412"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>
              <w:t>2201-0128AC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2 février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</w:t>
            </w:r>
            <w:r w:rsidRPr="00251775">
              <w:rPr>
                <w:lang w:val="fr-CA"/>
              </w:rPr>
              <w:t xml:space="preserve">en faveur de </w:t>
            </w:r>
            <w:r w:rsidR="00EC1DB4" w:rsidRPr="00EC1DB4">
              <w:rPr>
                <w:lang w:val="fr-CA"/>
              </w:rPr>
              <w:t>Suncor Énergie inc.</w:t>
            </w:r>
            <w:r w:rsidRPr="00E56D7F">
              <w:rPr>
                <w:lang w:val="fr-CA"/>
              </w:rPr>
              <w:t xml:space="preserve">et </w:t>
            </w:r>
            <w:r w:rsidR="00EC1DB4" w:rsidRPr="00EC1DB4">
              <w:rPr>
                <w:lang w:val="fr-CA"/>
              </w:rPr>
              <w:t>CNOOC Petroleum North America ULC (anciennement connue sous le nom de Nexen Energy)</w:t>
            </w:r>
            <w:r w:rsidR="00824412" w:rsidRPr="00EC1DB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09755A" w14:textId="77777777" w:rsidR="009F436C" w:rsidRPr="00D83B8C" w:rsidRDefault="009F436C" w:rsidP="00382FEC">
      <w:pPr>
        <w:rPr>
          <w:lang w:val="fr-CA"/>
        </w:rPr>
      </w:pPr>
    </w:p>
    <w:p w14:paraId="7F44CE30" w14:textId="77777777" w:rsidR="007E730E" w:rsidRPr="00D83B8C" w:rsidRDefault="007E730E" w:rsidP="00417FB7">
      <w:pPr>
        <w:jc w:val="center"/>
        <w:rPr>
          <w:lang w:val="fr-CA"/>
        </w:rPr>
      </w:pPr>
    </w:p>
    <w:p w14:paraId="60035083" w14:textId="77777777" w:rsidR="007F32D7" w:rsidRPr="00D83B8C" w:rsidRDefault="007F32D7" w:rsidP="00E56D7F">
      <w:pPr>
        <w:rPr>
          <w:lang w:val="fr-CA"/>
        </w:rPr>
      </w:pPr>
    </w:p>
    <w:p w14:paraId="230975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09755F" w14:textId="7383C15F" w:rsidR="003A37CF" w:rsidRPr="00D83B8C" w:rsidRDefault="003A37CF" w:rsidP="00E56D7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56D7F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7562" w14:textId="77777777" w:rsidR="00983D48" w:rsidRDefault="00983D48">
      <w:r>
        <w:separator/>
      </w:r>
    </w:p>
  </w:endnote>
  <w:endnote w:type="continuationSeparator" w:id="0">
    <w:p w14:paraId="230975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7560" w14:textId="77777777" w:rsidR="00983D48" w:rsidRDefault="00983D48">
      <w:r>
        <w:separator/>
      </w:r>
    </w:p>
  </w:footnote>
  <w:footnote w:type="continuationSeparator" w:id="0">
    <w:p w14:paraId="230975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75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1D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097565" w14:textId="77777777" w:rsidR="008F53F3" w:rsidRDefault="008F53F3" w:rsidP="008F53F3">
    <w:pPr>
      <w:rPr>
        <w:szCs w:val="24"/>
      </w:rPr>
    </w:pPr>
  </w:p>
  <w:p w14:paraId="23097566" w14:textId="77777777" w:rsidR="008F53F3" w:rsidRDefault="008F53F3" w:rsidP="008F53F3">
    <w:pPr>
      <w:rPr>
        <w:szCs w:val="24"/>
      </w:rPr>
    </w:pPr>
  </w:p>
  <w:p w14:paraId="230975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40758</w:t>
    </w:r>
    <w:r>
      <w:rPr>
        <w:szCs w:val="24"/>
      </w:rPr>
      <w:t>     </w:t>
    </w:r>
  </w:p>
  <w:p w14:paraId="230975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097569" w14:textId="77777777" w:rsidR="0073151A" w:rsidRDefault="0073151A" w:rsidP="0073151A"/>
      <w:p w14:paraId="2309756A" w14:textId="77777777" w:rsidR="0073151A" w:rsidRPr="006E7BAE" w:rsidRDefault="0073151A" w:rsidP="0073151A"/>
      <w:p w14:paraId="2309756B" w14:textId="77777777" w:rsidR="0073151A" w:rsidRPr="006E7BAE" w:rsidRDefault="0073151A" w:rsidP="0073151A"/>
      <w:p w14:paraId="2309756C" w14:textId="77777777" w:rsidR="0073151A" w:rsidRPr="006E7BAE" w:rsidRDefault="0073151A" w:rsidP="0073151A"/>
      <w:p w14:paraId="2309756D" w14:textId="77777777" w:rsidR="0073151A" w:rsidRDefault="0073151A" w:rsidP="0073151A"/>
      <w:p w14:paraId="2309756E" w14:textId="77777777" w:rsidR="0073151A" w:rsidRDefault="0073151A" w:rsidP="0073151A"/>
      <w:p w14:paraId="2309756F" w14:textId="77777777" w:rsidR="0073151A" w:rsidRDefault="0073151A" w:rsidP="0073151A"/>
      <w:p w14:paraId="23097570" w14:textId="77777777" w:rsidR="0073151A" w:rsidRDefault="0073151A" w:rsidP="0073151A"/>
      <w:p w14:paraId="23097571" w14:textId="77777777" w:rsidR="0073151A" w:rsidRDefault="0073151A" w:rsidP="0073151A"/>
      <w:p w14:paraId="23097572" w14:textId="77777777" w:rsidR="0073151A" w:rsidRPr="006E7BAE" w:rsidRDefault="0073151A" w:rsidP="0073151A"/>
      <w:p w14:paraId="23097573" w14:textId="77777777" w:rsidR="00ED265D" w:rsidRPr="0073151A" w:rsidRDefault="00BF298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514"/>
    <w:rsid w:val="001B3EC0"/>
    <w:rsid w:val="001D0116"/>
    <w:rsid w:val="001D4323"/>
    <w:rsid w:val="001E1079"/>
    <w:rsid w:val="00203642"/>
    <w:rsid w:val="00212BA0"/>
    <w:rsid w:val="0025177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CED"/>
    <w:rsid w:val="00374E7D"/>
    <w:rsid w:val="00375294"/>
    <w:rsid w:val="00382FC7"/>
    <w:rsid w:val="00382FEC"/>
    <w:rsid w:val="00385A90"/>
    <w:rsid w:val="003A37CF"/>
    <w:rsid w:val="003A5135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277"/>
    <w:rsid w:val="00543EDD"/>
    <w:rsid w:val="0055345D"/>
    <w:rsid w:val="00563E2C"/>
    <w:rsid w:val="00587869"/>
    <w:rsid w:val="00612913"/>
    <w:rsid w:val="00614908"/>
    <w:rsid w:val="00650109"/>
    <w:rsid w:val="006D2DED"/>
    <w:rsid w:val="006E7BAE"/>
    <w:rsid w:val="00701109"/>
    <w:rsid w:val="0073151A"/>
    <w:rsid w:val="00731E9E"/>
    <w:rsid w:val="007372EA"/>
    <w:rsid w:val="00777612"/>
    <w:rsid w:val="0079129C"/>
    <w:rsid w:val="007917FE"/>
    <w:rsid w:val="007A54CC"/>
    <w:rsid w:val="007C5DE8"/>
    <w:rsid w:val="007E68C7"/>
    <w:rsid w:val="007E730E"/>
    <w:rsid w:val="007F32D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2989"/>
    <w:rsid w:val="00BF7644"/>
    <w:rsid w:val="00C1285B"/>
    <w:rsid w:val="00C173B0"/>
    <w:rsid w:val="00C17F71"/>
    <w:rsid w:val="00C2612E"/>
    <w:rsid w:val="00C654D9"/>
    <w:rsid w:val="00C82D5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4E45"/>
    <w:rsid w:val="00E56D7F"/>
    <w:rsid w:val="00E736B9"/>
    <w:rsid w:val="00E777AD"/>
    <w:rsid w:val="00EA4B61"/>
    <w:rsid w:val="00EC1DB4"/>
    <w:rsid w:val="00EC5EE0"/>
    <w:rsid w:val="00ED265D"/>
    <w:rsid w:val="00EE2A6C"/>
    <w:rsid w:val="00EF6754"/>
    <w:rsid w:val="00EF707C"/>
    <w:rsid w:val="00F06BF6"/>
    <w:rsid w:val="00F114FD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09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15202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A54EAF0-3028-482C-8F9C-D7FA3503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B7F40-118D-4372-AFF8-26E14AA33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FBB79-0A69-4A99-8F59-A99F9D0E2C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2023-10-30T18:58:00Z</dcterms:created>
  <dcterms:modified xsi:type="dcterms:W3CDTF">2023-10-30T18:58:00Z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