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B01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40902</w:t>
      </w:r>
      <w:r w:rsidR="0016666F" w:rsidRPr="006E7BAE">
        <w:t>     </w:t>
      </w:r>
    </w:p>
    <w:p w14:paraId="11F4704F" w14:textId="77777777" w:rsidR="009F436C" w:rsidRPr="006E7BAE" w:rsidRDefault="009F436C" w:rsidP="00382FEC"/>
    <w:p w14:paraId="69853A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E95220" w14:textId="77777777" w:rsidTr="00C173B0">
        <w:tc>
          <w:tcPr>
            <w:tcW w:w="2269" w:type="pct"/>
          </w:tcPr>
          <w:p w14:paraId="373260BA" w14:textId="77777777" w:rsidR="00417FB7" w:rsidRPr="006E7BAE" w:rsidRDefault="00436A63" w:rsidP="008262A3">
            <w:r>
              <w:t>April</w:t>
            </w:r>
            <w:r w:rsidR="00543EDD">
              <w:t xml:space="preserve"> 4, 2024</w:t>
            </w:r>
          </w:p>
        </w:tc>
        <w:tc>
          <w:tcPr>
            <w:tcW w:w="381" w:type="pct"/>
          </w:tcPr>
          <w:p w14:paraId="22B5961D" w14:textId="77777777" w:rsidR="00417FB7" w:rsidRPr="006E7BAE" w:rsidRDefault="00417FB7" w:rsidP="00382FEC"/>
        </w:tc>
        <w:tc>
          <w:tcPr>
            <w:tcW w:w="2350" w:type="pct"/>
          </w:tcPr>
          <w:p w14:paraId="2B4CA88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436A63">
              <w:t>avril</w:t>
            </w:r>
            <w:r>
              <w:t xml:space="preserve"> 2024</w:t>
            </w:r>
          </w:p>
        </w:tc>
      </w:tr>
      <w:tr w:rsidR="00E12A51" w:rsidRPr="006E7BAE" w14:paraId="54304C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0079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4AC83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EE97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75F26D" w14:textId="77777777" w:rsidTr="00C173B0">
        <w:tc>
          <w:tcPr>
            <w:tcW w:w="2269" w:type="pct"/>
          </w:tcPr>
          <w:p w14:paraId="583A585B" w14:textId="77777777" w:rsidR="004F1513" w:rsidRDefault="00101987">
            <w:pPr>
              <w:pStyle w:val="SCCLsocPrefix"/>
            </w:pPr>
            <w:r>
              <w:t>BETWEEN:</w:t>
            </w:r>
          </w:p>
          <w:p w14:paraId="09F4E75D" w14:textId="77777777" w:rsidR="004D7EC2" w:rsidRPr="004D7EC2" w:rsidRDefault="004D7EC2" w:rsidP="000A28C0"/>
          <w:p w14:paraId="515C7007" w14:textId="77777777" w:rsidR="004F1513" w:rsidRDefault="00101987">
            <w:pPr>
              <w:pStyle w:val="SCCLsocParty"/>
            </w:pPr>
            <w:r>
              <w:t>Roberto Orellana Gonzalez</w:t>
            </w:r>
            <w:r>
              <w:br/>
            </w:r>
          </w:p>
          <w:p w14:paraId="624295A2" w14:textId="77777777" w:rsidR="004F1513" w:rsidRDefault="00101987">
            <w:pPr>
              <w:pStyle w:val="SCCLsocPartyRole"/>
            </w:pPr>
            <w:r>
              <w:t>Applicant</w:t>
            </w:r>
            <w:r>
              <w:br/>
            </w:r>
          </w:p>
          <w:p w14:paraId="2F734091" w14:textId="77777777" w:rsidR="004F1513" w:rsidRDefault="00101987">
            <w:pPr>
              <w:pStyle w:val="SCCLsocVersus"/>
            </w:pPr>
            <w:r>
              <w:t>- and -</w:t>
            </w:r>
          </w:p>
          <w:p w14:paraId="7380D6E9" w14:textId="77777777" w:rsidR="004F1513" w:rsidRDefault="004F1513"/>
          <w:p w14:paraId="30C1997D" w14:textId="77777777" w:rsidR="004F1513" w:rsidRDefault="00101987">
            <w:pPr>
              <w:pStyle w:val="SCCLsocParty"/>
            </w:pPr>
            <w:r>
              <w:t>His Majesty the King in Right of the Province of British Columbia as represented by the Attorney General of British Columbia</w:t>
            </w:r>
            <w:r>
              <w:br/>
            </w:r>
          </w:p>
          <w:p w14:paraId="0E2A192B" w14:textId="77777777" w:rsidR="004F1513" w:rsidRDefault="001019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14486A" w14:textId="77777777" w:rsidR="00824412" w:rsidRPr="006E7BAE" w:rsidRDefault="00824412" w:rsidP="00375294"/>
        </w:tc>
        <w:tc>
          <w:tcPr>
            <w:tcW w:w="2350" w:type="pct"/>
          </w:tcPr>
          <w:p w14:paraId="70CAA09E" w14:textId="77777777" w:rsidR="004F1513" w:rsidRDefault="00101987">
            <w:pPr>
              <w:pStyle w:val="SCCLsocPrefix"/>
              <w:rPr>
                <w:lang w:val="fr-CA"/>
              </w:rPr>
            </w:pPr>
            <w:r w:rsidRPr="00436A63">
              <w:rPr>
                <w:lang w:val="fr-CA"/>
              </w:rPr>
              <w:t>ENTRE :</w:t>
            </w:r>
          </w:p>
          <w:p w14:paraId="62E9B991" w14:textId="77777777" w:rsidR="004D7EC2" w:rsidRPr="004D7EC2" w:rsidRDefault="004D7EC2" w:rsidP="000A28C0">
            <w:pPr>
              <w:rPr>
                <w:lang w:val="fr-CA"/>
              </w:rPr>
            </w:pPr>
          </w:p>
          <w:p w14:paraId="2880CA75" w14:textId="77777777" w:rsidR="004F1513" w:rsidRPr="00436A63" w:rsidRDefault="00101987">
            <w:pPr>
              <w:pStyle w:val="SCCLsocParty"/>
              <w:rPr>
                <w:lang w:val="fr-CA"/>
              </w:rPr>
            </w:pPr>
            <w:r w:rsidRPr="00436A63">
              <w:rPr>
                <w:lang w:val="fr-CA"/>
              </w:rPr>
              <w:t>Roberto Orellana</w:t>
            </w:r>
            <w:bookmarkStart w:id="0" w:name="_GoBack"/>
            <w:bookmarkEnd w:id="0"/>
            <w:r w:rsidRPr="00436A63">
              <w:rPr>
                <w:lang w:val="fr-CA"/>
              </w:rPr>
              <w:t xml:space="preserve"> Gonzalez</w:t>
            </w:r>
            <w:r w:rsidRPr="00436A63">
              <w:rPr>
                <w:lang w:val="fr-CA"/>
              </w:rPr>
              <w:br/>
            </w:r>
          </w:p>
          <w:p w14:paraId="6FE3A41F" w14:textId="77777777" w:rsidR="004F1513" w:rsidRDefault="00101987">
            <w:pPr>
              <w:pStyle w:val="SCCLsocPartyRole"/>
              <w:rPr>
                <w:lang w:val="fr-CA"/>
              </w:rPr>
            </w:pPr>
            <w:r w:rsidRPr="00436A63">
              <w:rPr>
                <w:lang w:val="fr-CA"/>
              </w:rPr>
              <w:t>Demandeur</w:t>
            </w:r>
          </w:p>
          <w:p w14:paraId="0B1C2D41" w14:textId="77777777" w:rsidR="00436A63" w:rsidRPr="00436A63" w:rsidRDefault="00436A63" w:rsidP="00436A63">
            <w:pPr>
              <w:rPr>
                <w:lang w:val="fr-CA"/>
              </w:rPr>
            </w:pPr>
          </w:p>
          <w:p w14:paraId="5300D0FB" w14:textId="77777777" w:rsidR="004F1513" w:rsidRPr="00436A63" w:rsidRDefault="00101987">
            <w:pPr>
              <w:pStyle w:val="SCCLsocVersus"/>
              <w:rPr>
                <w:lang w:val="fr-CA"/>
              </w:rPr>
            </w:pPr>
            <w:r w:rsidRPr="00436A63">
              <w:rPr>
                <w:lang w:val="fr-CA"/>
              </w:rPr>
              <w:t>- et -</w:t>
            </w:r>
          </w:p>
          <w:p w14:paraId="615E1A21" w14:textId="77777777" w:rsidR="004F1513" w:rsidRPr="00436A63" w:rsidRDefault="004F1513">
            <w:pPr>
              <w:rPr>
                <w:lang w:val="fr-CA"/>
              </w:rPr>
            </w:pPr>
          </w:p>
          <w:p w14:paraId="721D41DF" w14:textId="74815D7C" w:rsidR="004F1513" w:rsidRPr="00436A63" w:rsidRDefault="00101987">
            <w:pPr>
              <w:pStyle w:val="SCCLsocParty"/>
              <w:rPr>
                <w:lang w:val="fr-CA"/>
              </w:rPr>
            </w:pPr>
            <w:r w:rsidRPr="00436A63">
              <w:rPr>
                <w:lang w:val="fr-CA"/>
              </w:rPr>
              <w:t>Sa Majesté le Roi du chef de la province de la Colombie-Britannique, représenté par le procureur général de la Colombie-Britannique</w:t>
            </w:r>
            <w:r w:rsidRPr="00436A63">
              <w:rPr>
                <w:lang w:val="fr-CA"/>
              </w:rPr>
              <w:br/>
            </w:r>
          </w:p>
          <w:p w14:paraId="6774F8B4" w14:textId="77777777" w:rsidR="004F1513" w:rsidRDefault="00101987">
            <w:pPr>
              <w:pStyle w:val="SCCLsocPartyRole"/>
            </w:pPr>
            <w:r>
              <w:t>Intimé</w:t>
            </w:r>
          </w:p>
        </w:tc>
      </w:tr>
      <w:tr w:rsidR="00824412" w:rsidRPr="006E7BAE" w14:paraId="186EE5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E1FB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8182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7FFF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28C0" w14:paraId="4C9F514E" w14:textId="77777777" w:rsidTr="00C173B0">
        <w:tc>
          <w:tcPr>
            <w:tcW w:w="2269" w:type="pct"/>
          </w:tcPr>
          <w:p w14:paraId="7173D1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41B300" w14:textId="77777777" w:rsidR="00824412" w:rsidRPr="006E7BAE" w:rsidRDefault="00824412" w:rsidP="00417FB7">
            <w:pPr>
              <w:jc w:val="center"/>
            </w:pPr>
          </w:p>
          <w:p w14:paraId="0A7CC62B" w14:textId="21EC64C5" w:rsidR="00824412" w:rsidRDefault="00436A63" w:rsidP="00011960">
            <w:pPr>
              <w:jc w:val="both"/>
            </w:pPr>
            <w:r w:rsidRPr="00773B4B">
              <w:rPr>
                <w:lang w:val="en-US"/>
              </w:rPr>
              <w:t>It is not necessary to consider the motion for an extension of time to serve and file the application for leave to appeal</w:t>
            </w:r>
            <w:r>
              <w:rPr>
                <w:lang w:val="en-US"/>
              </w:rP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 xml:space="preserve">CA 48756, </w:t>
            </w:r>
            <w:r w:rsidR="00CC2A52" w:rsidRPr="000A28C0">
              <w:rPr>
                <w:rStyle w:val="Hyperlink"/>
                <w:color w:val="auto"/>
                <w:u w:val="none"/>
              </w:rPr>
              <w:t>2023 BCCA 155</w:t>
            </w:r>
            <w:r w:rsidR="00824412" w:rsidRPr="006E7BAE">
              <w:t xml:space="preserve">, dated </w:t>
            </w:r>
            <w:r w:rsidR="00824412">
              <w:t>April 14, 2023</w:t>
            </w:r>
            <w:r w:rsidR="00CC2A52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6FCB17D1" w14:textId="77777777" w:rsidR="003F6511" w:rsidRDefault="003F6511" w:rsidP="00011960">
            <w:pPr>
              <w:jc w:val="both"/>
            </w:pPr>
          </w:p>
          <w:p w14:paraId="5D5DA6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CD2C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1FBA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5005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F5A3F2" w14:textId="1B7AD275" w:rsidR="003F6511" w:rsidRPr="006E7BAE" w:rsidRDefault="00436A63" w:rsidP="00CC2A52">
            <w:pPr>
              <w:jc w:val="both"/>
              <w:rPr>
                <w:lang w:val="fr-CA"/>
              </w:rPr>
            </w:pPr>
            <w:r w:rsidRPr="000A28C0">
              <w:rPr>
                <w:lang w:val="fr-CA"/>
              </w:rPr>
              <w:t>Il n’est pas nécessaire d</w:t>
            </w:r>
            <w:r w:rsidR="00CC2A52" w:rsidRPr="000A28C0">
              <w:rPr>
                <w:lang w:val="fr-CA"/>
              </w:rPr>
              <w:t>’examiner</w:t>
            </w:r>
            <w:r w:rsidRPr="000A28C0">
              <w:rPr>
                <w:lang w:val="fr-CA"/>
              </w:rPr>
              <w:t xml:space="preserve"> la requête en prorogation du délai </w:t>
            </w:r>
            <w:r w:rsidR="00CC2A52" w:rsidRPr="000A28C0">
              <w:rPr>
                <w:lang w:val="fr-CA"/>
              </w:rPr>
              <w:t>de signification et de dépôt de</w:t>
            </w:r>
            <w:r w:rsidRPr="000A28C0">
              <w:rPr>
                <w:lang w:val="fr-CA"/>
              </w:rPr>
              <w:t xml:space="preserve"> la demande d’autorisation d’appel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6A6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36A63">
              <w:rPr>
                <w:lang w:val="fr-CA"/>
              </w:rPr>
              <w:t xml:space="preserve">CA 48756, </w:t>
            </w:r>
            <w:r w:rsidR="00CC2A52" w:rsidRPr="000A28C0">
              <w:rPr>
                <w:rStyle w:val="Hyperlink"/>
                <w:color w:val="auto"/>
                <w:u w:val="none"/>
                <w:lang w:val="fr-CA"/>
              </w:rPr>
              <w:t>2023 BCCA 155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6A63">
              <w:rPr>
                <w:lang w:val="fr-CA"/>
              </w:rPr>
              <w:t>14 avril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FF07BD" w14:textId="77777777" w:rsidR="009F436C" w:rsidRPr="00D83B8C" w:rsidRDefault="009F436C" w:rsidP="00382FEC">
      <w:pPr>
        <w:rPr>
          <w:lang w:val="fr-CA"/>
        </w:rPr>
      </w:pPr>
    </w:p>
    <w:p w14:paraId="50D88E70" w14:textId="77777777" w:rsidR="009F436C" w:rsidRPr="00D83B8C" w:rsidRDefault="009F436C" w:rsidP="00417FB7">
      <w:pPr>
        <w:jc w:val="center"/>
        <w:rPr>
          <w:lang w:val="fr-CA"/>
        </w:rPr>
      </w:pPr>
    </w:p>
    <w:p w14:paraId="1EDD420B" w14:textId="77777777" w:rsidR="00436A63" w:rsidRPr="00D83B8C" w:rsidRDefault="00436A63" w:rsidP="00417FB7">
      <w:pPr>
        <w:jc w:val="center"/>
        <w:rPr>
          <w:lang w:val="fr-CA"/>
        </w:rPr>
      </w:pPr>
    </w:p>
    <w:p w14:paraId="293B74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E921FB" w14:textId="77777777" w:rsidR="009F436C" w:rsidRPr="00D83B8C" w:rsidRDefault="003A37CF" w:rsidP="00436A6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1B62" w14:textId="77777777" w:rsidR="00983D48" w:rsidRDefault="00983D48">
      <w:r>
        <w:separator/>
      </w:r>
    </w:p>
  </w:endnote>
  <w:endnote w:type="continuationSeparator" w:id="0">
    <w:p w14:paraId="786B4E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C5B9B" w14:textId="77777777" w:rsidR="00983D48" w:rsidRDefault="00983D48">
      <w:r>
        <w:separator/>
      </w:r>
    </w:p>
  </w:footnote>
  <w:footnote w:type="continuationSeparator" w:id="0">
    <w:p w14:paraId="5DC322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9D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28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299F1B" w14:textId="77777777" w:rsidR="008F53F3" w:rsidRDefault="008F53F3" w:rsidP="008F53F3">
    <w:pPr>
      <w:rPr>
        <w:szCs w:val="24"/>
      </w:rPr>
    </w:pPr>
  </w:p>
  <w:p w14:paraId="6EC9910B" w14:textId="77777777" w:rsidR="008F53F3" w:rsidRDefault="008F53F3" w:rsidP="008F53F3">
    <w:pPr>
      <w:rPr>
        <w:szCs w:val="24"/>
      </w:rPr>
    </w:pPr>
  </w:p>
  <w:p w14:paraId="45CE42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40902</w:t>
    </w:r>
    <w:r>
      <w:rPr>
        <w:szCs w:val="24"/>
      </w:rPr>
      <w:t>     </w:t>
    </w:r>
  </w:p>
  <w:p w14:paraId="14E250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19C36C" w14:textId="77777777" w:rsidR="0073151A" w:rsidRDefault="0073151A" w:rsidP="0073151A"/>
      <w:p w14:paraId="2B6AD968" w14:textId="77777777" w:rsidR="0073151A" w:rsidRPr="006E7BAE" w:rsidRDefault="0073151A" w:rsidP="0073151A"/>
      <w:p w14:paraId="3D233616" w14:textId="77777777" w:rsidR="0073151A" w:rsidRPr="006E7BAE" w:rsidRDefault="0073151A" w:rsidP="0073151A"/>
      <w:p w14:paraId="0ADEB287" w14:textId="77777777" w:rsidR="0073151A" w:rsidRPr="006E7BAE" w:rsidRDefault="0073151A" w:rsidP="0073151A"/>
      <w:p w14:paraId="1C7391ED" w14:textId="77777777" w:rsidR="0073151A" w:rsidRDefault="0073151A" w:rsidP="0073151A"/>
      <w:p w14:paraId="18B2035F" w14:textId="77777777" w:rsidR="0073151A" w:rsidRDefault="0073151A" w:rsidP="0073151A"/>
      <w:p w14:paraId="003817ED" w14:textId="77777777" w:rsidR="0073151A" w:rsidRDefault="0073151A" w:rsidP="0073151A"/>
      <w:p w14:paraId="02FA8C5C" w14:textId="77777777" w:rsidR="0073151A" w:rsidRDefault="0073151A" w:rsidP="0073151A"/>
      <w:p w14:paraId="60E74DCF" w14:textId="77777777" w:rsidR="0073151A" w:rsidRDefault="0073151A" w:rsidP="0073151A"/>
      <w:p w14:paraId="24A0E2BE" w14:textId="77777777" w:rsidR="0073151A" w:rsidRPr="006E7BAE" w:rsidRDefault="0073151A" w:rsidP="0073151A"/>
      <w:p w14:paraId="4B2763CC" w14:textId="77777777" w:rsidR="00ED265D" w:rsidRPr="0073151A" w:rsidRDefault="00485F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8C0"/>
    <w:rsid w:val="000B4AA7"/>
    <w:rsid w:val="000B76FF"/>
    <w:rsid w:val="000C5AF7"/>
    <w:rsid w:val="000D7521"/>
    <w:rsid w:val="000E4CCE"/>
    <w:rsid w:val="0010198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A63"/>
    <w:rsid w:val="00485FDB"/>
    <w:rsid w:val="004943CF"/>
    <w:rsid w:val="004956DA"/>
    <w:rsid w:val="004D4658"/>
    <w:rsid w:val="004D7EC2"/>
    <w:rsid w:val="004F151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09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2A52"/>
    <w:rsid w:val="00CE249F"/>
    <w:rsid w:val="00CF17D0"/>
    <w:rsid w:val="00D3025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200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923829-B3CC-40C9-8BA9-4A98B2E5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ADB82-D581-435C-9D21-753D60CAD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DCA97-BE13-46BA-BDAB-78BFA22136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2024-04-02T14:08:00Z</dcterms:created>
  <dcterms:modified xsi:type="dcterms:W3CDTF">2024-04-02T14:08:00Z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