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7246A" w14:textId="77777777" w:rsidR="009F436C" w:rsidRPr="006E7BAE" w:rsidRDefault="003A37CF" w:rsidP="00AE2077">
      <w:pPr>
        <w:jc w:val="right"/>
      </w:pPr>
      <w:bookmarkStart w:id="0" w:name="_GoBack"/>
      <w:bookmarkEnd w:id="0"/>
      <w:r w:rsidRPr="006E7BAE">
        <w:t xml:space="preserve">No. </w:t>
      </w:r>
      <w:r>
        <w:t>41202</w:t>
      </w:r>
      <w:r w:rsidR="0016666F" w:rsidRPr="006E7BAE">
        <w:t>     </w:t>
      </w:r>
    </w:p>
    <w:p w14:paraId="5F64156B" w14:textId="77777777" w:rsidR="002568D3" w:rsidRDefault="002568D3" w:rsidP="00382FEC"/>
    <w:p w14:paraId="54ADEC2A" w14:textId="77777777" w:rsidR="009146FF" w:rsidRPr="006E7BAE" w:rsidRDefault="009146FF" w:rsidP="00382FEC"/>
    <w:tbl>
      <w:tblPr>
        <w:tblW w:w="5000" w:type="pct"/>
        <w:tblLayout w:type="fixed"/>
        <w:tblCellMar>
          <w:top w:w="58" w:type="dxa"/>
          <w:left w:w="58" w:type="dxa"/>
          <w:bottom w:w="58" w:type="dxa"/>
          <w:right w:w="58" w:type="dxa"/>
        </w:tblCellMar>
        <w:tblLook w:val="0000" w:firstRow="0" w:lastRow="0" w:firstColumn="0" w:lastColumn="0" w:noHBand="0" w:noVBand="0"/>
      </w:tblPr>
      <w:tblGrid>
        <w:gridCol w:w="4248"/>
        <w:gridCol w:w="713"/>
        <w:gridCol w:w="4399"/>
      </w:tblGrid>
      <w:tr w:rsidR="00417FB7" w:rsidRPr="006E7BAE" w14:paraId="1B2715B2" w14:textId="77777777" w:rsidTr="00C173B0">
        <w:tc>
          <w:tcPr>
            <w:tcW w:w="2269" w:type="pct"/>
          </w:tcPr>
          <w:p w14:paraId="1D969253" w14:textId="77777777" w:rsidR="00417FB7" w:rsidRPr="006E7BAE" w:rsidRDefault="00D344CB" w:rsidP="008262A3">
            <w:r>
              <w:t>September 19</w:t>
            </w:r>
            <w:r w:rsidR="00543EDD">
              <w:t>, 2024</w:t>
            </w:r>
          </w:p>
        </w:tc>
        <w:tc>
          <w:tcPr>
            <w:tcW w:w="381" w:type="pct"/>
          </w:tcPr>
          <w:p w14:paraId="34783592" w14:textId="77777777" w:rsidR="00417FB7" w:rsidRPr="006E7BAE" w:rsidRDefault="00417FB7" w:rsidP="00382FEC"/>
        </w:tc>
        <w:tc>
          <w:tcPr>
            <w:tcW w:w="2350" w:type="pct"/>
          </w:tcPr>
          <w:p w14:paraId="02ABFD75" w14:textId="77777777" w:rsidR="00417FB7" w:rsidRPr="00D83B8C" w:rsidRDefault="00543EDD" w:rsidP="00816B78">
            <w:pPr>
              <w:rPr>
                <w:lang w:val="en-US"/>
              </w:rPr>
            </w:pPr>
            <w:r>
              <w:t>Le 1</w:t>
            </w:r>
            <w:r w:rsidR="00D344CB">
              <w:t xml:space="preserve">9 septembre </w:t>
            </w:r>
            <w:r>
              <w:t>2024</w:t>
            </w:r>
          </w:p>
        </w:tc>
      </w:tr>
      <w:tr w:rsidR="00E12A51" w:rsidRPr="006E7BAE" w14:paraId="264FD9C7" w14:textId="77777777" w:rsidTr="00C173B0">
        <w:tc>
          <w:tcPr>
            <w:tcW w:w="2269" w:type="pct"/>
            <w:tcMar>
              <w:top w:w="0" w:type="dxa"/>
              <w:bottom w:w="0" w:type="dxa"/>
            </w:tcMar>
          </w:tcPr>
          <w:p w14:paraId="2ACD05C1" w14:textId="77777777" w:rsidR="00C2612E" w:rsidRDefault="00C2612E" w:rsidP="008262A3"/>
          <w:p w14:paraId="45781D3E" w14:textId="77777777" w:rsidR="009146FF" w:rsidRPr="006E7BAE" w:rsidRDefault="009146FF" w:rsidP="008262A3"/>
        </w:tc>
        <w:tc>
          <w:tcPr>
            <w:tcW w:w="381" w:type="pct"/>
            <w:tcMar>
              <w:top w:w="0" w:type="dxa"/>
              <w:bottom w:w="0" w:type="dxa"/>
            </w:tcMar>
          </w:tcPr>
          <w:p w14:paraId="2C069A42" w14:textId="77777777" w:rsidR="00E12A51" w:rsidRPr="006E7BAE" w:rsidRDefault="00E12A51" w:rsidP="00382FEC"/>
        </w:tc>
        <w:tc>
          <w:tcPr>
            <w:tcW w:w="2350" w:type="pct"/>
            <w:tcMar>
              <w:top w:w="0" w:type="dxa"/>
              <w:bottom w:w="0" w:type="dxa"/>
            </w:tcMar>
          </w:tcPr>
          <w:p w14:paraId="14589B70" w14:textId="77777777" w:rsidR="00E12A51" w:rsidRPr="00D83B8C" w:rsidRDefault="00E12A51" w:rsidP="00816B78">
            <w:pPr>
              <w:rPr>
                <w:lang w:val="en-US"/>
              </w:rPr>
            </w:pPr>
          </w:p>
        </w:tc>
      </w:tr>
      <w:tr w:rsidR="00824412" w:rsidRPr="006E7BAE" w14:paraId="781D9288" w14:textId="77777777" w:rsidTr="00C173B0">
        <w:tc>
          <w:tcPr>
            <w:tcW w:w="2269" w:type="pct"/>
          </w:tcPr>
          <w:p w14:paraId="606262B6" w14:textId="77777777" w:rsidR="00AC710F" w:rsidRDefault="00AC710F"/>
          <w:p w14:paraId="3971BB88" w14:textId="77777777" w:rsidR="00AC710F" w:rsidRDefault="00D344CB">
            <w:pPr>
              <w:pStyle w:val="SCCLsocPrefix"/>
            </w:pPr>
            <w:r>
              <w:t>BETWEEN:</w:t>
            </w:r>
          </w:p>
          <w:p w14:paraId="14CF45A4" w14:textId="77777777" w:rsidR="00897B0C" w:rsidRPr="00897B0C" w:rsidRDefault="00897B0C" w:rsidP="009146FF"/>
          <w:p w14:paraId="5B341AF5" w14:textId="77777777" w:rsidR="00AC710F" w:rsidRDefault="00D344CB">
            <w:pPr>
              <w:pStyle w:val="SCCLsocParty"/>
            </w:pPr>
            <w:r>
              <w:t>Rina Del Giudice and Daniel Wood</w:t>
            </w:r>
            <w:r>
              <w:br/>
            </w:r>
          </w:p>
          <w:p w14:paraId="78FB1EF0" w14:textId="77777777" w:rsidR="00AC710F" w:rsidRDefault="00D344CB">
            <w:pPr>
              <w:pStyle w:val="SCCLsocPartyRole"/>
            </w:pPr>
            <w:r>
              <w:t>Applicants</w:t>
            </w:r>
            <w:r>
              <w:br/>
            </w:r>
          </w:p>
          <w:p w14:paraId="54DED9A4" w14:textId="77777777" w:rsidR="00AC710F" w:rsidRDefault="00D344CB">
            <w:pPr>
              <w:pStyle w:val="SCCLsocVersus"/>
            </w:pPr>
            <w:r>
              <w:t>- and -</w:t>
            </w:r>
          </w:p>
          <w:p w14:paraId="04505D8C" w14:textId="77777777" w:rsidR="00AC710F" w:rsidRDefault="00AC710F"/>
          <w:p w14:paraId="1A2165BB" w14:textId="2F7F84CD" w:rsidR="00AC710F" w:rsidRDefault="00D344CB">
            <w:pPr>
              <w:pStyle w:val="SCCLsocParty"/>
            </w:pPr>
            <w:r>
              <w:t>Paige Thompson, Capital One Financial Corporation, Capital One Bank (Canada Branch), Capital One (Services) Canada Inc., Capital One, N.A., Capital One Bank (USA), N.A., Amazon Web Services Inc., and Amazon Web Services (Canada) Inc</w:t>
            </w:r>
            <w:r w:rsidR="00F8612F">
              <w:t>.</w:t>
            </w:r>
            <w:r>
              <w:br/>
            </w:r>
          </w:p>
          <w:p w14:paraId="0E486E4F" w14:textId="77777777" w:rsidR="00AC710F" w:rsidRDefault="00D344CB">
            <w:pPr>
              <w:pStyle w:val="SCCLsocPartyRole"/>
            </w:pPr>
            <w:r>
              <w:t>Respondents</w:t>
            </w:r>
          </w:p>
        </w:tc>
        <w:tc>
          <w:tcPr>
            <w:tcW w:w="381" w:type="pct"/>
          </w:tcPr>
          <w:p w14:paraId="0BBC8918" w14:textId="77777777" w:rsidR="00824412" w:rsidRPr="006E7BAE" w:rsidRDefault="00824412" w:rsidP="00375294"/>
        </w:tc>
        <w:tc>
          <w:tcPr>
            <w:tcW w:w="2350" w:type="pct"/>
          </w:tcPr>
          <w:p w14:paraId="5AE420A1" w14:textId="77777777" w:rsidR="00AC710F" w:rsidRPr="009146FF" w:rsidRDefault="00AC710F">
            <w:pPr>
              <w:rPr>
                <w:lang w:val="fr-CA"/>
              </w:rPr>
            </w:pPr>
          </w:p>
          <w:p w14:paraId="7CC4A231" w14:textId="77777777" w:rsidR="00AC710F" w:rsidRPr="009146FF" w:rsidRDefault="00D344CB">
            <w:pPr>
              <w:pStyle w:val="SCCLsocPrefix"/>
              <w:rPr>
                <w:lang w:val="fr-CA"/>
              </w:rPr>
            </w:pPr>
            <w:r w:rsidRPr="009146FF">
              <w:rPr>
                <w:lang w:val="fr-CA"/>
              </w:rPr>
              <w:t>ENTRE :</w:t>
            </w:r>
          </w:p>
          <w:p w14:paraId="6EAF6DEE" w14:textId="77777777" w:rsidR="00897B0C" w:rsidRPr="009146FF" w:rsidRDefault="00897B0C" w:rsidP="009146FF">
            <w:pPr>
              <w:rPr>
                <w:lang w:val="fr-CA"/>
              </w:rPr>
            </w:pPr>
          </w:p>
          <w:p w14:paraId="1E8F2C9C" w14:textId="15C6270F" w:rsidR="00AC710F" w:rsidRPr="009146FF" w:rsidRDefault="00D344CB">
            <w:pPr>
              <w:pStyle w:val="SCCLsocParty"/>
              <w:rPr>
                <w:lang w:val="fr-CA"/>
              </w:rPr>
            </w:pPr>
            <w:r w:rsidRPr="009146FF">
              <w:rPr>
                <w:lang w:val="fr-CA"/>
              </w:rPr>
              <w:t xml:space="preserve">Rina Del Giudice </w:t>
            </w:r>
            <w:r w:rsidR="00897B0C" w:rsidRPr="009146FF">
              <w:rPr>
                <w:lang w:val="fr-CA"/>
              </w:rPr>
              <w:t xml:space="preserve">et </w:t>
            </w:r>
            <w:r w:rsidRPr="009146FF">
              <w:rPr>
                <w:lang w:val="fr-CA"/>
              </w:rPr>
              <w:t>Daniel Wood</w:t>
            </w:r>
            <w:r w:rsidRPr="009146FF">
              <w:rPr>
                <w:lang w:val="fr-CA"/>
              </w:rPr>
              <w:br/>
            </w:r>
          </w:p>
          <w:p w14:paraId="75AF2B6B" w14:textId="77777777" w:rsidR="00AC710F" w:rsidRDefault="00D344CB">
            <w:pPr>
              <w:pStyle w:val="SCCLsocPartyRole"/>
            </w:pPr>
            <w:r>
              <w:t>Demandeurs</w:t>
            </w:r>
            <w:r>
              <w:br/>
            </w:r>
          </w:p>
          <w:p w14:paraId="5C21A467" w14:textId="77777777" w:rsidR="00AC710F" w:rsidRDefault="00D344CB">
            <w:pPr>
              <w:pStyle w:val="SCCLsocVersus"/>
            </w:pPr>
            <w:r>
              <w:t>- et -</w:t>
            </w:r>
          </w:p>
          <w:p w14:paraId="11ACD910" w14:textId="77777777" w:rsidR="00AC710F" w:rsidRDefault="00AC710F"/>
          <w:p w14:paraId="2F1005E4" w14:textId="6DD5148E" w:rsidR="00AC710F" w:rsidRDefault="00D344CB">
            <w:pPr>
              <w:pStyle w:val="SCCLsocParty"/>
            </w:pPr>
            <w:r>
              <w:t xml:space="preserve">Paige Thompson, Capital One Financial Corporation, Capital One Bank (Canada Branch), Capital One (Services) Canada Inc., Capital One, N.A., Capital One Bank (USA), N.A., Amazon Web Services Inc., </w:t>
            </w:r>
            <w:r w:rsidR="00897B0C">
              <w:t xml:space="preserve">et </w:t>
            </w:r>
            <w:r>
              <w:t>Amazon Web Services (Canada) Inc</w:t>
            </w:r>
            <w:r w:rsidR="00F8612F">
              <w:t>.</w:t>
            </w:r>
            <w:r>
              <w:br/>
            </w:r>
          </w:p>
          <w:p w14:paraId="14BED5D2" w14:textId="2AC10C66" w:rsidR="00AC710F" w:rsidRDefault="00D344CB">
            <w:pPr>
              <w:pStyle w:val="SCCLsocPartyRole"/>
            </w:pPr>
            <w:r>
              <w:t>Intimé</w:t>
            </w:r>
            <w:r w:rsidR="00897B0C">
              <w:t>e</w:t>
            </w:r>
            <w:r>
              <w:t>s</w:t>
            </w:r>
          </w:p>
        </w:tc>
      </w:tr>
      <w:tr w:rsidR="00824412" w:rsidRPr="006E7BAE" w14:paraId="5B3E482A" w14:textId="77777777" w:rsidTr="00C173B0">
        <w:tc>
          <w:tcPr>
            <w:tcW w:w="2269" w:type="pct"/>
            <w:tcMar>
              <w:top w:w="0" w:type="dxa"/>
              <w:bottom w:w="0" w:type="dxa"/>
            </w:tcMar>
          </w:tcPr>
          <w:p w14:paraId="218B62EB" w14:textId="77777777" w:rsidR="00824412" w:rsidRPr="006E7BAE" w:rsidRDefault="00824412" w:rsidP="00375294"/>
        </w:tc>
        <w:tc>
          <w:tcPr>
            <w:tcW w:w="381" w:type="pct"/>
            <w:tcMar>
              <w:top w:w="0" w:type="dxa"/>
              <w:bottom w:w="0" w:type="dxa"/>
            </w:tcMar>
          </w:tcPr>
          <w:p w14:paraId="7B5EA06B" w14:textId="77777777" w:rsidR="00824412" w:rsidRPr="006E7BAE" w:rsidRDefault="00824412" w:rsidP="00375294"/>
        </w:tc>
        <w:tc>
          <w:tcPr>
            <w:tcW w:w="2350" w:type="pct"/>
            <w:tcMar>
              <w:top w:w="0" w:type="dxa"/>
              <w:bottom w:w="0" w:type="dxa"/>
            </w:tcMar>
          </w:tcPr>
          <w:p w14:paraId="783D1AE9" w14:textId="77777777" w:rsidR="00824412" w:rsidRPr="00D83B8C" w:rsidRDefault="00824412" w:rsidP="00B408F8">
            <w:pPr>
              <w:rPr>
                <w:lang w:val="en-US"/>
              </w:rPr>
            </w:pPr>
          </w:p>
        </w:tc>
      </w:tr>
      <w:tr w:rsidR="00824412" w:rsidRPr="009146FF" w14:paraId="387162D7" w14:textId="77777777" w:rsidTr="00C173B0">
        <w:tc>
          <w:tcPr>
            <w:tcW w:w="2269" w:type="pct"/>
          </w:tcPr>
          <w:p w14:paraId="7F636645" w14:textId="77777777" w:rsidR="00824412" w:rsidRPr="006E7BAE" w:rsidRDefault="00824412" w:rsidP="00C2612E">
            <w:pPr>
              <w:jc w:val="center"/>
            </w:pPr>
            <w:r w:rsidRPr="006E7BAE">
              <w:t>JUDGMENT</w:t>
            </w:r>
          </w:p>
          <w:p w14:paraId="23575E4D" w14:textId="77777777" w:rsidR="00824412" w:rsidRPr="006E7BAE" w:rsidRDefault="00824412" w:rsidP="00417FB7">
            <w:pPr>
              <w:jc w:val="center"/>
            </w:pPr>
          </w:p>
          <w:p w14:paraId="01E218A1" w14:textId="782F9682" w:rsidR="009146FF" w:rsidRDefault="00824412" w:rsidP="00011960">
            <w:pPr>
              <w:jc w:val="both"/>
              <w:rPr>
                <w:lang w:val="en-US"/>
              </w:rPr>
            </w:pPr>
            <w:r w:rsidRPr="006E7BAE">
              <w:t>The app</w:t>
            </w:r>
            <w:r w:rsidR="00011960" w:rsidRPr="006E7BAE">
              <w:t>lication for leave to appeal from the judgment of the</w:t>
            </w:r>
            <w:bookmarkStart w:id="1" w:name="BM_1_"/>
            <w:bookmarkEnd w:id="1"/>
            <w:r w:rsidRPr="006E7BAE">
              <w:t xml:space="preserve"> </w:t>
            </w:r>
            <w:r>
              <w:t>Court of Appeal for Ontario</w:t>
            </w:r>
            <w:r w:rsidRPr="006E7BAE">
              <w:t>, Number</w:t>
            </w:r>
            <w:r w:rsidR="00F8612F">
              <w:t>s</w:t>
            </w:r>
            <w:r w:rsidRPr="006E7BAE">
              <w:t xml:space="preserve"> </w:t>
            </w:r>
            <w:r>
              <w:t>C70175</w:t>
            </w:r>
            <w:r w:rsidR="00897B0C">
              <w:t xml:space="preserve"> and</w:t>
            </w:r>
            <w:r>
              <w:t xml:space="preserve"> M53810, </w:t>
            </w:r>
            <w:r w:rsidR="00897B0C" w:rsidRPr="009146FF">
              <w:rPr>
                <w:rStyle w:val="Hyperlink"/>
                <w:color w:val="auto"/>
                <w:u w:val="none"/>
              </w:rPr>
              <w:t>2024 ONCA 70</w:t>
            </w:r>
            <w:r w:rsidRPr="006E7BAE">
              <w:t xml:space="preserve">, dated </w:t>
            </w:r>
            <w:r>
              <w:t>January 31, 2024</w:t>
            </w:r>
            <w:r w:rsidR="00897B0C">
              <w:t>,</w:t>
            </w:r>
            <w:r w:rsidRPr="006E7BAE">
              <w:t xml:space="preserve"> is </w:t>
            </w:r>
            <w:r w:rsidR="00D344CB">
              <w:t xml:space="preserve">dismissed </w:t>
            </w:r>
            <w:r w:rsidR="00D344CB">
              <w:rPr>
                <w:lang w:val="en-US"/>
              </w:rPr>
              <w:t>with costs to the respondents Capital One Financial Corporation, Capital One Bank (Canada Branch), Capi</w:t>
            </w:r>
            <w:r w:rsidR="009146FF">
              <w:rPr>
                <w:lang w:val="en-US"/>
              </w:rPr>
              <w:t>tal One (Services) Canada Inc.,</w:t>
            </w:r>
          </w:p>
          <w:p w14:paraId="69C985EA" w14:textId="0654E501" w:rsidR="00824412" w:rsidRDefault="00D344CB" w:rsidP="00011960">
            <w:pPr>
              <w:jc w:val="both"/>
            </w:pPr>
            <w:r>
              <w:rPr>
                <w:lang w:val="en-US"/>
              </w:rPr>
              <w:lastRenderedPageBreak/>
              <w:t>Capital One, N.A., Capital One Bank (USA), N.A., Amazon Web Services Inc., and Amazon Web Services (Canada) Inc</w:t>
            </w:r>
            <w:r w:rsidR="00824412" w:rsidRPr="006E7BAE">
              <w:t>.</w:t>
            </w:r>
          </w:p>
          <w:p w14:paraId="732348F5" w14:textId="77777777" w:rsidR="003F6511" w:rsidRDefault="003F6511" w:rsidP="00011960">
            <w:pPr>
              <w:jc w:val="both"/>
            </w:pPr>
          </w:p>
          <w:p w14:paraId="2BB2CEE0" w14:textId="77777777" w:rsidR="003F6511" w:rsidRPr="006E7BAE" w:rsidRDefault="003F6511" w:rsidP="00011960">
            <w:pPr>
              <w:jc w:val="both"/>
            </w:pPr>
          </w:p>
        </w:tc>
        <w:tc>
          <w:tcPr>
            <w:tcW w:w="381" w:type="pct"/>
          </w:tcPr>
          <w:p w14:paraId="05B72233" w14:textId="77777777" w:rsidR="00824412" w:rsidRPr="006E7BAE" w:rsidRDefault="00824412" w:rsidP="00417FB7">
            <w:pPr>
              <w:jc w:val="center"/>
            </w:pPr>
          </w:p>
        </w:tc>
        <w:tc>
          <w:tcPr>
            <w:tcW w:w="2350" w:type="pct"/>
          </w:tcPr>
          <w:p w14:paraId="5DA7A231" w14:textId="77777777" w:rsidR="00824412" w:rsidRPr="006E7BAE" w:rsidRDefault="00824412" w:rsidP="00C2612E">
            <w:pPr>
              <w:jc w:val="center"/>
              <w:rPr>
                <w:lang w:val="fr-CA"/>
              </w:rPr>
            </w:pPr>
            <w:r w:rsidRPr="006E7BAE">
              <w:rPr>
                <w:lang w:val="fr-CA"/>
              </w:rPr>
              <w:t>JUGEMENT</w:t>
            </w:r>
          </w:p>
          <w:p w14:paraId="03061D54" w14:textId="77777777" w:rsidR="00824412" w:rsidRPr="006E7BAE" w:rsidRDefault="00824412" w:rsidP="00417FB7">
            <w:pPr>
              <w:jc w:val="center"/>
              <w:rPr>
                <w:lang w:val="fr-CA"/>
              </w:rPr>
            </w:pPr>
          </w:p>
          <w:p w14:paraId="47206158" w14:textId="77777777" w:rsidR="009146FF" w:rsidRDefault="00824412" w:rsidP="00011960">
            <w:pPr>
              <w:jc w:val="both"/>
              <w:rPr>
                <w:lang w:val="fr-CA"/>
              </w:rPr>
            </w:pPr>
            <w:r w:rsidRPr="006E7BAE">
              <w:rPr>
                <w:lang w:val="fr-CA"/>
              </w:rPr>
              <w:t>L</w:t>
            </w:r>
            <w:r w:rsidR="00011960" w:rsidRPr="006E7BAE">
              <w:rPr>
                <w:lang w:val="fr-CA"/>
              </w:rPr>
              <w:t>a demande d’autorisation d’appel de l’arrêt de la</w:t>
            </w:r>
            <w:r w:rsidRPr="006E7BAE">
              <w:rPr>
                <w:lang w:val="fr-CA"/>
              </w:rPr>
              <w:t xml:space="preserve"> </w:t>
            </w:r>
            <w:r w:rsidRPr="00D344CB">
              <w:rPr>
                <w:lang w:val="fr-CA"/>
              </w:rPr>
              <w:t>Cour d’appel de l’Ontario</w:t>
            </w:r>
            <w:r w:rsidRPr="006E7BAE">
              <w:rPr>
                <w:lang w:val="fr-CA"/>
              </w:rPr>
              <w:t>, numéro</w:t>
            </w:r>
            <w:r w:rsidR="00F8612F">
              <w:rPr>
                <w:lang w:val="fr-CA"/>
              </w:rPr>
              <w:t>s</w:t>
            </w:r>
            <w:r w:rsidRPr="006E7BAE">
              <w:rPr>
                <w:lang w:val="fr-CA"/>
              </w:rPr>
              <w:t xml:space="preserve"> </w:t>
            </w:r>
            <w:r w:rsidRPr="00D344CB">
              <w:rPr>
                <w:lang w:val="fr-CA"/>
              </w:rPr>
              <w:t>C70175</w:t>
            </w:r>
            <w:r w:rsidR="009B1A4E">
              <w:rPr>
                <w:lang w:val="fr-CA"/>
              </w:rPr>
              <w:t xml:space="preserve"> </w:t>
            </w:r>
            <w:r w:rsidR="00897B0C">
              <w:rPr>
                <w:lang w:val="fr-CA"/>
              </w:rPr>
              <w:t>et</w:t>
            </w:r>
            <w:r w:rsidRPr="00D344CB">
              <w:rPr>
                <w:lang w:val="fr-CA"/>
              </w:rPr>
              <w:t xml:space="preserve"> M53810, </w:t>
            </w:r>
            <w:r w:rsidR="00897B0C" w:rsidRPr="009146FF">
              <w:rPr>
                <w:rStyle w:val="Hyperlink"/>
                <w:color w:val="auto"/>
                <w:u w:val="none"/>
                <w:lang w:val="fr-CA"/>
              </w:rPr>
              <w:t>2024 ONCA 70</w:t>
            </w:r>
            <w:r w:rsidRPr="006E7BAE">
              <w:rPr>
                <w:lang w:val="fr-CA"/>
              </w:rPr>
              <w:t xml:space="preserve">, </w:t>
            </w:r>
            <w:r w:rsidR="00011960" w:rsidRPr="006E7BAE">
              <w:rPr>
                <w:lang w:val="fr-CA"/>
              </w:rPr>
              <w:t>daté du</w:t>
            </w:r>
            <w:r w:rsidRPr="006E7BAE">
              <w:rPr>
                <w:lang w:val="fr-CA"/>
              </w:rPr>
              <w:t xml:space="preserve"> </w:t>
            </w:r>
            <w:r w:rsidRPr="00D344CB">
              <w:rPr>
                <w:lang w:val="fr-CA"/>
              </w:rPr>
              <w:t>31 janvier 2024</w:t>
            </w:r>
            <w:r w:rsidRPr="006E7BAE">
              <w:rPr>
                <w:lang w:val="fr-CA"/>
              </w:rPr>
              <w:t>, es</w:t>
            </w:r>
            <w:r w:rsidR="00D344CB">
              <w:rPr>
                <w:lang w:val="fr-CA"/>
              </w:rPr>
              <w:t>t rejetée avec dépens aux intimé</w:t>
            </w:r>
            <w:r w:rsidR="00F8612F">
              <w:rPr>
                <w:lang w:val="fr-CA"/>
              </w:rPr>
              <w:t>e</w:t>
            </w:r>
            <w:r w:rsidR="00D344CB">
              <w:rPr>
                <w:lang w:val="fr-CA"/>
              </w:rPr>
              <w:t xml:space="preserve">s </w:t>
            </w:r>
            <w:r w:rsidR="00D344CB" w:rsidRPr="00D344CB">
              <w:rPr>
                <w:lang w:val="fr-CA"/>
              </w:rPr>
              <w:t xml:space="preserve">Capital One Financial Corporation, Capital One Bank (Canada Branch), Capital One (Services) Canada Inc., </w:t>
            </w:r>
          </w:p>
          <w:p w14:paraId="7095BE25" w14:textId="77777777" w:rsidR="009146FF" w:rsidRDefault="009146FF" w:rsidP="00011960">
            <w:pPr>
              <w:jc w:val="both"/>
              <w:rPr>
                <w:lang w:val="fr-CA"/>
              </w:rPr>
            </w:pPr>
          </w:p>
          <w:p w14:paraId="3BAC7AB7" w14:textId="77777777" w:rsidR="009146FF" w:rsidRDefault="009146FF" w:rsidP="00011960">
            <w:pPr>
              <w:jc w:val="both"/>
              <w:rPr>
                <w:lang w:val="fr-CA"/>
              </w:rPr>
            </w:pPr>
          </w:p>
          <w:p w14:paraId="62ECA043" w14:textId="77777777" w:rsidR="009146FF" w:rsidRDefault="009146FF" w:rsidP="00011960">
            <w:pPr>
              <w:jc w:val="both"/>
              <w:rPr>
                <w:lang w:val="fr-CA"/>
              </w:rPr>
            </w:pPr>
          </w:p>
          <w:p w14:paraId="1C9FC5BB" w14:textId="40434AB4" w:rsidR="003F6511" w:rsidRPr="009146FF" w:rsidRDefault="00D344CB" w:rsidP="00011960">
            <w:pPr>
              <w:jc w:val="both"/>
              <w:rPr>
                <w:lang w:val="en-US"/>
              </w:rPr>
            </w:pPr>
            <w:r w:rsidRPr="009146FF">
              <w:rPr>
                <w:lang w:val="en-US"/>
              </w:rPr>
              <w:lastRenderedPageBreak/>
              <w:t>Capital One, N.A., Capital One Bank (USA), N.A., Amazon Web Services Inc., et Amazon Web Services (Canada) Inc</w:t>
            </w:r>
            <w:r w:rsidR="00824412" w:rsidRPr="009146FF">
              <w:rPr>
                <w:lang w:val="en-US"/>
              </w:rPr>
              <w:t>.</w:t>
            </w:r>
            <w:r w:rsidR="00011960" w:rsidRPr="009146FF">
              <w:rPr>
                <w:lang w:val="en-US"/>
              </w:rPr>
              <w:t xml:space="preserve"> </w:t>
            </w:r>
          </w:p>
        </w:tc>
      </w:tr>
    </w:tbl>
    <w:p w14:paraId="70E99CA8" w14:textId="77777777" w:rsidR="009F436C" w:rsidRPr="009146FF" w:rsidRDefault="009F436C" w:rsidP="00382FEC">
      <w:pPr>
        <w:rPr>
          <w:lang w:val="en-US"/>
        </w:rPr>
      </w:pPr>
    </w:p>
    <w:p w14:paraId="4D2BCEF8" w14:textId="77777777" w:rsidR="009F436C" w:rsidRPr="009146FF" w:rsidRDefault="009F436C" w:rsidP="00417FB7">
      <w:pPr>
        <w:jc w:val="center"/>
        <w:rPr>
          <w:lang w:val="en-US"/>
        </w:rPr>
      </w:pPr>
    </w:p>
    <w:p w14:paraId="24AFD657" w14:textId="77777777" w:rsidR="009F436C" w:rsidRPr="009146FF" w:rsidRDefault="009F436C" w:rsidP="00417FB7">
      <w:pPr>
        <w:jc w:val="center"/>
        <w:rPr>
          <w:lang w:val="en-US"/>
        </w:rPr>
      </w:pPr>
    </w:p>
    <w:p w14:paraId="08BE7DB5" w14:textId="77777777" w:rsidR="009F436C" w:rsidRPr="00D83B8C" w:rsidRDefault="003A37CF" w:rsidP="00417FB7">
      <w:pPr>
        <w:jc w:val="center"/>
        <w:rPr>
          <w:lang w:val="fr-CA"/>
        </w:rPr>
      </w:pPr>
      <w:r w:rsidRPr="00D83B8C">
        <w:rPr>
          <w:lang w:val="fr-CA"/>
        </w:rPr>
        <w:t>C.J.C.</w:t>
      </w:r>
    </w:p>
    <w:p w14:paraId="0EE941C7" w14:textId="77777777" w:rsidR="009F436C" w:rsidRPr="00D83B8C" w:rsidRDefault="003A37CF" w:rsidP="00D344CB">
      <w:pPr>
        <w:jc w:val="center"/>
        <w:rPr>
          <w:lang w:val="fr-CA"/>
        </w:rPr>
      </w:pPr>
      <w:r w:rsidRPr="00D83B8C">
        <w:rPr>
          <w:lang w:val="fr-CA"/>
        </w:rPr>
        <w:t>J.C.C.</w:t>
      </w:r>
    </w:p>
    <w:sectPr w:rsidR="009F436C" w:rsidRPr="00D83B8C" w:rsidSect="009146FF">
      <w:headerReference w:type="default" r:id="rId9"/>
      <w:headerReference w:type="first" r:id="rId10"/>
      <w:type w:val="continuous"/>
      <w:pgSz w:w="12240" w:h="15840"/>
      <w:pgMar w:top="720" w:right="1440" w:bottom="1008" w:left="1440" w:header="1440" w:footer="72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9CCBA" w14:textId="77777777" w:rsidR="00983D48" w:rsidRDefault="00983D48">
      <w:r>
        <w:separator/>
      </w:r>
    </w:p>
  </w:endnote>
  <w:endnote w:type="continuationSeparator" w:id="0">
    <w:p w14:paraId="04DFDF61" w14:textId="77777777" w:rsidR="00983D48" w:rsidRDefault="0098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15A1E" w14:textId="77777777" w:rsidR="00983D48" w:rsidRDefault="00983D48">
      <w:r>
        <w:separator/>
      </w:r>
    </w:p>
  </w:footnote>
  <w:footnote w:type="continuationSeparator" w:id="0">
    <w:p w14:paraId="26CB2C28" w14:textId="77777777" w:rsidR="00983D48" w:rsidRDefault="00983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C021C" w14:textId="77777777" w:rsidR="008F53F3" w:rsidRDefault="008F53F3" w:rsidP="008F53F3">
    <w:pPr>
      <w:tabs>
        <w:tab w:val="center" w:pos="4680"/>
      </w:tabs>
      <w:jc w:val="center"/>
      <w:rPr>
        <w:szCs w:val="24"/>
      </w:rPr>
    </w:pPr>
    <w:r>
      <w:rPr>
        <w:szCs w:val="24"/>
      </w:rPr>
      <w:t xml:space="preserve">- </w:t>
    </w:r>
    <w:r w:rsidR="00EF707C" w:rsidRPr="00417FB7">
      <w:rPr>
        <w:szCs w:val="24"/>
      </w:rPr>
      <w:fldChar w:fldCharType="begin"/>
    </w:r>
    <w:r w:rsidRPr="00417FB7">
      <w:rPr>
        <w:szCs w:val="24"/>
      </w:rPr>
      <w:instrText xml:space="preserve"> PAGE   \* MERGEFORMAT </w:instrText>
    </w:r>
    <w:r w:rsidR="00EF707C" w:rsidRPr="00417FB7">
      <w:rPr>
        <w:szCs w:val="24"/>
      </w:rPr>
      <w:fldChar w:fldCharType="separate"/>
    </w:r>
    <w:r w:rsidR="002B4B06">
      <w:rPr>
        <w:noProof/>
        <w:szCs w:val="24"/>
      </w:rPr>
      <w:t>2</w:t>
    </w:r>
    <w:r w:rsidR="00EF707C" w:rsidRPr="00417FB7">
      <w:rPr>
        <w:szCs w:val="24"/>
      </w:rPr>
      <w:fldChar w:fldCharType="end"/>
    </w:r>
    <w:r>
      <w:rPr>
        <w:szCs w:val="24"/>
      </w:rPr>
      <w:t xml:space="preserve"> -</w:t>
    </w:r>
  </w:p>
  <w:p w14:paraId="3479AFC2" w14:textId="77777777" w:rsidR="008F53F3" w:rsidRDefault="008F53F3" w:rsidP="008F53F3">
    <w:pPr>
      <w:rPr>
        <w:szCs w:val="24"/>
      </w:rPr>
    </w:pPr>
  </w:p>
  <w:p w14:paraId="3B58792C" w14:textId="77777777" w:rsidR="008F53F3" w:rsidRDefault="008F53F3" w:rsidP="008F53F3">
    <w:pPr>
      <w:rPr>
        <w:szCs w:val="24"/>
      </w:rPr>
    </w:pPr>
  </w:p>
  <w:p w14:paraId="4C2D62B4" w14:textId="77777777" w:rsidR="008F53F3" w:rsidRDefault="008F53F3" w:rsidP="008F53F3">
    <w:pPr>
      <w:tabs>
        <w:tab w:val="right" w:pos="9360"/>
      </w:tabs>
      <w:jc w:val="right"/>
      <w:rPr>
        <w:szCs w:val="24"/>
      </w:rPr>
    </w:pPr>
    <w:r>
      <w:rPr>
        <w:szCs w:val="24"/>
      </w:rPr>
      <w:t xml:space="preserve">No. </w:t>
    </w:r>
    <w:r>
      <w:t>41202</w:t>
    </w:r>
    <w:r>
      <w:rPr>
        <w:szCs w:val="24"/>
      </w:rPr>
      <w:t>     </w:t>
    </w:r>
  </w:p>
  <w:p w14:paraId="04306571" w14:textId="77777777" w:rsidR="008F53F3" w:rsidRDefault="008F53F3" w:rsidP="008F53F3">
    <w:pP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340564"/>
      <w:lock w:val="sdtContentLocked"/>
      <w:showingPlcHdr/>
      <w:text/>
    </w:sdtPr>
    <w:sdtEndPr/>
    <w:sdtContent>
      <w:p w14:paraId="39E8DA92" w14:textId="77777777" w:rsidR="0073151A" w:rsidRDefault="0073151A" w:rsidP="0073151A"/>
      <w:p w14:paraId="3515E0AA" w14:textId="77777777" w:rsidR="0073151A" w:rsidRPr="006E7BAE" w:rsidRDefault="0073151A" w:rsidP="0073151A"/>
      <w:p w14:paraId="2358BA7E" w14:textId="77777777" w:rsidR="0073151A" w:rsidRPr="006E7BAE" w:rsidRDefault="0073151A" w:rsidP="0073151A"/>
      <w:p w14:paraId="1DF73A5C" w14:textId="77777777" w:rsidR="0073151A" w:rsidRPr="006E7BAE" w:rsidRDefault="0073151A" w:rsidP="0073151A"/>
      <w:p w14:paraId="308692F2" w14:textId="77777777" w:rsidR="0073151A" w:rsidRDefault="0073151A" w:rsidP="0073151A"/>
      <w:p w14:paraId="35C0183E" w14:textId="77777777" w:rsidR="0073151A" w:rsidRDefault="0073151A" w:rsidP="0073151A"/>
      <w:p w14:paraId="256EE38F" w14:textId="77777777" w:rsidR="0073151A" w:rsidRDefault="0073151A" w:rsidP="0073151A"/>
      <w:p w14:paraId="2A1CA10B" w14:textId="77777777" w:rsidR="0073151A" w:rsidRDefault="0073151A" w:rsidP="0073151A"/>
      <w:p w14:paraId="275AF066" w14:textId="77777777" w:rsidR="0073151A" w:rsidRDefault="0073151A" w:rsidP="0073151A"/>
      <w:p w14:paraId="66C544E1" w14:textId="77777777" w:rsidR="0073151A" w:rsidRPr="006E7BAE" w:rsidRDefault="0073151A" w:rsidP="0073151A"/>
      <w:p w14:paraId="38F0650C" w14:textId="77777777" w:rsidR="00ED265D" w:rsidRPr="0073151A" w:rsidRDefault="002B4B06" w:rsidP="0073151A">
        <w:pPr>
          <w:pStyle w:val="Head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bordersDoNotSurroundHeader/>
  <w:bordersDoNotSurroundFooter/>
  <w:hideSpellingErrors/>
  <w:hideGrammaticalErrors/>
  <w:defaultTabStop w:val="720"/>
  <w:hyphenationZone w:val="93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D48"/>
    <w:rsid w:val="00005730"/>
    <w:rsid w:val="00011960"/>
    <w:rsid w:val="0001615A"/>
    <w:rsid w:val="000306C6"/>
    <w:rsid w:val="0003701B"/>
    <w:rsid w:val="0004338D"/>
    <w:rsid w:val="00054D01"/>
    <w:rsid w:val="00057FAF"/>
    <w:rsid w:val="00074657"/>
    <w:rsid w:val="00091327"/>
    <w:rsid w:val="000919B4"/>
    <w:rsid w:val="000B4AA7"/>
    <w:rsid w:val="000B76FF"/>
    <w:rsid w:val="000C5AF7"/>
    <w:rsid w:val="000D7521"/>
    <w:rsid w:val="000E4CCE"/>
    <w:rsid w:val="00110EB3"/>
    <w:rsid w:val="0016666F"/>
    <w:rsid w:val="00167C15"/>
    <w:rsid w:val="001B3EC0"/>
    <w:rsid w:val="001D0116"/>
    <w:rsid w:val="001D4323"/>
    <w:rsid w:val="001E1079"/>
    <w:rsid w:val="00203642"/>
    <w:rsid w:val="00212BA0"/>
    <w:rsid w:val="002523DE"/>
    <w:rsid w:val="002568D3"/>
    <w:rsid w:val="0027284C"/>
    <w:rsid w:val="002B4B06"/>
    <w:rsid w:val="002B5FA6"/>
    <w:rsid w:val="002C6423"/>
    <w:rsid w:val="002D2D44"/>
    <w:rsid w:val="0031097F"/>
    <w:rsid w:val="0031165C"/>
    <w:rsid w:val="00326E5F"/>
    <w:rsid w:val="00335879"/>
    <w:rsid w:val="00356186"/>
    <w:rsid w:val="00374E7D"/>
    <w:rsid w:val="00375294"/>
    <w:rsid w:val="00382FC7"/>
    <w:rsid w:val="00382FEC"/>
    <w:rsid w:val="00385A90"/>
    <w:rsid w:val="003A37CF"/>
    <w:rsid w:val="003B1F3D"/>
    <w:rsid w:val="003D3551"/>
    <w:rsid w:val="003F6511"/>
    <w:rsid w:val="00410EDC"/>
    <w:rsid w:val="00414694"/>
    <w:rsid w:val="00417FB7"/>
    <w:rsid w:val="0042783F"/>
    <w:rsid w:val="004943CF"/>
    <w:rsid w:val="004956DA"/>
    <w:rsid w:val="004D4658"/>
    <w:rsid w:val="00543EDD"/>
    <w:rsid w:val="0055345D"/>
    <w:rsid w:val="00563E2C"/>
    <w:rsid w:val="00587869"/>
    <w:rsid w:val="00612913"/>
    <w:rsid w:val="00614908"/>
    <w:rsid w:val="00650109"/>
    <w:rsid w:val="006E7BAE"/>
    <w:rsid w:val="00701109"/>
    <w:rsid w:val="0073151A"/>
    <w:rsid w:val="007372EA"/>
    <w:rsid w:val="00777612"/>
    <w:rsid w:val="0079129C"/>
    <w:rsid w:val="007917FE"/>
    <w:rsid w:val="007A54CC"/>
    <w:rsid w:val="007C5DE8"/>
    <w:rsid w:val="007E68C7"/>
    <w:rsid w:val="00804BE2"/>
    <w:rsid w:val="00816B78"/>
    <w:rsid w:val="00824412"/>
    <w:rsid w:val="008262A3"/>
    <w:rsid w:val="00830BBE"/>
    <w:rsid w:val="0086042A"/>
    <w:rsid w:val="008763A3"/>
    <w:rsid w:val="008813BC"/>
    <w:rsid w:val="00894E45"/>
    <w:rsid w:val="00895263"/>
    <w:rsid w:val="00897B0C"/>
    <w:rsid w:val="008A0569"/>
    <w:rsid w:val="008A153F"/>
    <w:rsid w:val="008F376B"/>
    <w:rsid w:val="008F53F3"/>
    <w:rsid w:val="009146FF"/>
    <w:rsid w:val="009305BF"/>
    <w:rsid w:val="00951EF6"/>
    <w:rsid w:val="0096638C"/>
    <w:rsid w:val="00971A08"/>
    <w:rsid w:val="00983D48"/>
    <w:rsid w:val="009B161D"/>
    <w:rsid w:val="009B1A4E"/>
    <w:rsid w:val="009D45DF"/>
    <w:rsid w:val="009E0D8D"/>
    <w:rsid w:val="009E0F71"/>
    <w:rsid w:val="009E7A46"/>
    <w:rsid w:val="009F26C4"/>
    <w:rsid w:val="009F436C"/>
    <w:rsid w:val="00A03153"/>
    <w:rsid w:val="00A103E3"/>
    <w:rsid w:val="00A24849"/>
    <w:rsid w:val="00A252FA"/>
    <w:rsid w:val="00AB4A38"/>
    <w:rsid w:val="00AB5E22"/>
    <w:rsid w:val="00AC710F"/>
    <w:rsid w:val="00AE2077"/>
    <w:rsid w:val="00B158E3"/>
    <w:rsid w:val="00B328CD"/>
    <w:rsid w:val="00B408F8"/>
    <w:rsid w:val="00B5078E"/>
    <w:rsid w:val="00B60EDC"/>
    <w:rsid w:val="00BC39BE"/>
    <w:rsid w:val="00BD4E4C"/>
    <w:rsid w:val="00BF7644"/>
    <w:rsid w:val="00C1285B"/>
    <w:rsid w:val="00C173B0"/>
    <w:rsid w:val="00C17F71"/>
    <w:rsid w:val="00C2612E"/>
    <w:rsid w:val="00CB2B73"/>
    <w:rsid w:val="00CE249F"/>
    <w:rsid w:val="00CF17D0"/>
    <w:rsid w:val="00D344CB"/>
    <w:rsid w:val="00D42339"/>
    <w:rsid w:val="00D61AC2"/>
    <w:rsid w:val="00D83B8C"/>
    <w:rsid w:val="00DA4281"/>
    <w:rsid w:val="00DB1ADC"/>
    <w:rsid w:val="00DD4332"/>
    <w:rsid w:val="00E12A51"/>
    <w:rsid w:val="00E736B9"/>
    <w:rsid w:val="00E777AD"/>
    <w:rsid w:val="00EA4B61"/>
    <w:rsid w:val="00EC5EE0"/>
    <w:rsid w:val="00ED265D"/>
    <w:rsid w:val="00EE2A6C"/>
    <w:rsid w:val="00EF6754"/>
    <w:rsid w:val="00EF707C"/>
    <w:rsid w:val="00F06BF6"/>
    <w:rsid w:val="00F1759D"/>
    <w:rsid w:val="00F20569"/>
    <w:rsid w:val="00F40FBF"/>
    <w:rsid w:val="00F47372"/>
    <w:rsid w:val="00F5034C"/>
    <w:rsid w:val="00F70D4F"/>
    <w:rsid w:val="00F747B4"/>
    <w:rsid w:val="00F76E97"/>
    <w:rsid w:val="00F84E07"/>
    <w:rsid w:val="00F8612F"/>
    <w:rsid w:val="00F874E6"/>
    <w:rsid w:val="00FC2BB0"/>
    <w:rsid w:val="00FD4F58"/>
    <w:rsid w:val="00FF2A58"/>
    <w:rsid w:val="00FF500D"/>
    <w:rsid w:val="00FF6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308F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7AD"/>
    <w:pPr>
      <w:spacing w:after="0" w:line="240" w:lineRule="auto"/>
    </w:pPr>
    <w:rPr>
      <w:rFonts w:ascii="Times New Roman" w:eastAsiaTheme="minorHAnsi" w:hAnsi="Times New Roman"/>
      <w:sz w:val="24"/>
      <w:lang w:eastAsia="en-US"/>
    </w:rPr>
  </w:style>
  <w:style w:type="paragraph" w:styleId="Heading2">
    <w:name w:val="heading 2"/>
    <w:basedOn w:val="Normal"/>
    <w:next w:val="Normal"/>
    <w:link w:val="Heading2Char"/>
    <w:uiPriority w:val="9"/>
    <w:semiHidden/>
    <w:unhideWhenUsed/>
    <w:rsid w:val="002B5FA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B5FA6"/>
    <w:rPr>
      <w:rFonts w:asciiTheme="majorHAnsi" w:eastAsiaTheme="majorEastAsia" w:hAnsiTheme="majorHAnsi" w:cstheme="majorBidi"/>
      <w:b/>
      <w:bCs/>
      <w:color w:val="4F81BD" w:themeColor="accent1"/>
      <w:sz w:val="26"/>
      <w:szCs w:val="26"/>
      <w:lang w:eastAsia="en-US"/>
    </w:rPr>
  </w:style>
  <w:style w:type="paragraph" w:customStyle="1" w:styleId="SCCLsocParty">
    <w:name w:val="SCC.Lsoc.Party"/>
    <w:basedOn w:val="Normal"/>
    <w:next w:val="Normal"/>
    <w:link w:val="SCCLsocPartyChar"/>
    <w:rsid w:val="002B5FA6"/>
    <w:pPr>
      <w:jc w:val="center"/>
    </w:pPr>
  </w:style>
  <w:style w:type="character" w:customStyle="1" w:styleId="SCCLsocPartyChar">
    <w:name w:val="SCC.Lsoc.Party Char"/>
    <w:basedOn w:val="DefaultParagraphFont"/>
    <w:link w:val="SCCLsocParty"/>
    <w:rsid w:val="002B5FA6"/>
    <w:rPr>
      <w:rFonts w:ascii="Times New Roman" w:eastAsiaTheme="minorHAnsi" w:hAnsi="Times New Roman"/>
      <w:sz w:val="24"/>
      <w:lang w:eastAsia="en-US"/>
    </w:rPr>
  </w:style>
  <w:style w:type="paragraph" w:customStyle="1" w:styleId="SCCLsocPartyRole">
    <w:name w:val="SCC.Lsoc.PartyRole"/>
    <w:basedOn w:val="Normal"/>
    <w:next w:val="Normal"/>
    <w:link w:val="SCCLsocPartyRoleChar"/>
    <w:rsid w:val="002B5FA6"/>
    <w:pPr>
      <w:jc w:val="center"/>
    </w:pPr>
  </w:style>
  <w:style w:type="character" w:customStyle="1" w:styleId="SCCLsocPartyRoleChar">
    <w:name w:val="SCC.Lsoc.PartyRole Char"/>
    <w:basedOn w:val="DefaultParagraphFont"/>
    <w:link w:val="SCCLsocPartyRole"/>
    <w:rsid w:val="002B5FA6"/>
    <w:rPr>
      <w:rFonts w:ascii="Times New Roman" w:eastAsiaTheme="minorHAnsi" w:hAnsi="Times New Roman"/>
      <w:sz w:val="24"/>
      <w:lang w:eastAsia="en-US"/>
    </w:rPr>
  </w:style>
  <w:style w:type="paragraph" w:customStyle="1" w:styleId="SCCLsocPrefix">
    <w:name w:val="SCC.Lsoc.Prefix"/>
    <w:basedOn w:val="Normal"/>
    <w:next w:val="Normal"/>
    <w:link w:val="SCCLsocPrefixChar"/>
    <w:rsid w:val="00057FAF"/>
    <w:rPr>
      <w:b/>
    </w:rPr>
  </w:style>
  <w:style w:type="character" w:customStyle="1" w:styleId="SCCLsocPrefixChar">
    <w:name w:val="SCC.Lsoc.Prefix Char"/>
    <w:basedOn w:val="DefaultParagraphFont"/>
    <w:link w:val="SCCLsocPrefix"/>
    <w:rsid w:val="00057FAF"/>
    <w:rPr>
      <w:rFonts w:ascii="Times New Roman" w:eastAsiaTheme="minorHAnsi" w:hAnsi="Times New Roman"/>
      <w:b/>
      <w:sz w:val="24"/>
      <w:lang w:eastAsia="en-US"/>
    </w:rPr>
  </w:style>
  <w:style w:type="paragraph" w:customStyle="1" w:styleId="SCCLsocSubfileSeparator">
    <w:name w:val="SCC.Lsoc.SubfileSeparator"/>
    <w:basedOn w:val="Normal"/>
    <w:next w:val="Normal"/>
    <w:link w:val="SCCLsocSubfileSeparatorChar"/>
    <w:rsid w:val="00057FAF"/>
    <w:rPr>
      <w:rFonts w:cs="Times New Roman"/>
      <w:b/>
      <w:szCs w:val="24"/>
    </w:rPr>
  </w:style>
  <w:style w:type="character" w:customStyle="1" w:styleId="SCCLsocSubfileSeparatorChar">
    <w:name w:val="SCC.Lsoc.SubfileSeparator Char"/>
    <w:basedOn w:val="DefaultParagraphFont"/>
    <w:link w:val="SCCLsocSubfileSeparator"/>
    <w:rsid w:val="00057FAF"/>
    <w:rPr>
      <w:rFonts w:ascii="Times New Roman" w:eastAsiaTheme="minorHAnsi" w:hAnsi="Times New Roman" w:cs="Times New Roman"/>
      <w:b/>
      <w:sz w:val="24"/>
      <w:szCs w:val="24"/>
      <w:lang w:eastAsia="en-US"/>
    </w:rPr>
  </w:style>
  <w:style w:type="paragraph" w:customStyle="1" w:styleId="SCCLsocVersus">
    <w:name w:val="SCC.Lsoc.Versus"/>
    <w:basedOn w:val="Normal"/>
    <w:next w:val="Normal"/>
    <w:link w:val="SCCLsocVersusChar"/>
    <w:rsid w:val="002B5FA6"/>
    <w:pPr>
      <w:jc w:val="center"/>
    </w:pPr>
  </w:style>
  <w:style w:type="character" w:customStyle="1" w:styleId="SCCLsocVersusChar">
    <w:name w:val="SCC.Lsoc.Versus Char"/>
    <w:basedOn w:val="DefaultParagraphFont"/>
    <w:link w:val="SCCLsocVersus"/>
    <w:rsid w:val="002B5FA6"/>
    <w:rPr>
      <w:rFonts w:ascii="Times New Roman" w:eastAsiaTheme="minorHAnsi" w:hAnsi="Times New Roman"/>
      <w:sz w:val="24"/>
      <w:lang w:eastAsia="en-US"/>
    </w:rPr>
  </w:style>
  <w:style w:type="paragraph" w:styleId="NoSpacing">
    <w:name w:val="No Spacing"/>
    <w:uiPriority w:val="1"/>
    <w:rsid w:val="00D42339"/>
    <w:pPr>
      <w:spacing w:after="0" w:line="240" w:lineRule="auto"/>
    </w:pPr>
    <w:rPr>
      <w:rFonts w:ascii="Times New Roman" w:eastAsiaTheme="minorHAnsi" w:hAnsi="Times New Roman"/>
      <w:sz w:val="24"/>
      <w:lang w:eastAsia="en-US"/>
    </w:rPr>
  </w:style>
  <w:style w:type="paragraph" w:styleId="Header">
    <w:name w:val="header"/>
    <w:basedOn w:val="Normal"/>
    <w:link w:val="HeaderChar"/>
    <w:uiPriority w:val="99"/>
    <w:unhideWhenUsed/>
    <w:rsid w:val="00417FB7"/>
    <w:pPr>
      <w:tabs>
        <w:tab w:val="center" w:pos="4680"/>
        <w:tab w:val="right" w:pos="9360"/>
      </w:tabs>
    </w:pPr>
  </w:style>
  <w:style w:type="character" w:customStyle="1" w:styleId="HeaderChar">
    <w:name w:val="Header Char"/>
    <w:basedOn w:val="DefaultParagraphFont"/>
    <w:link w:val="Header"/>
    <w:uiPriority w:val="99"/>
    <w:rsid w:val="00417FB7"/>
    <w:rPr>
      <w:rFonts w:ascii="Times New Roman" w:hAnsi="Times New Roman" w:cs="Times New Roman"/>
      <w:sz w:val="20"/>
      <w:szCs w:val="20"/>
    </w:rPr>
  </w:style>
  <w:style w:type="paragraph" w:styleId="Footer">
    <w:name w:val="footer"/>
    <w:basedOn w:val="Normal"/>
    <w:link w:val="FooterChar"/>
    <w:uiPriority w:val="99"/>
    <w:unhideWhenUsed/>
    <w:rsid w:val="00417FB7"/>
    <w:pPr>
      <w:tabs>
        <w:tab w:val="center" w:pos="4680"/>
        <w:tab w:val="right" w:pos="9360"/>
      </w:tabs>
    </w:pPr>
  </w:style>
  <w:style w:type="character" w:customStyle="1" w:styleId="FooterChar">
    <w:name w:val="Footer Char"/>
    <w:basedOn w:val="DefaultParagraphFont"/>
    <w:link w:val="Footer"/>
    <w:uiPriority w:val="99"/>
    <w:rsid w:val="00417FB7"/>
    <w:rPr>
      <w:rFonts w:ascii="Times New Roman" w:hAnsi="Times New Roman" w:cs="Times New Roman"/>
      <w:sz w:val="20"/>
      <w:szCs w:val="20"/>
    </w:rPr>
  </w:style>
  <w:style w:type="character" w:styleId="PlaceholderText">
    <w:name w:val="Placeholder Text"/>
    <w:basedOn w:val="DefaultParagraphFont"/>
    <w:uiPriority w:val="99"/>
    <w:semiHidden/>
    <w:rsid w:val="00D61AC2"/>
    <w:rPr>
      <w:color w:val="808080"/>
    </w:rPr>
  </w:style>
  <w:style w:type="paragraph" w:styleId="BalloonText">
    <w:name w:val="Balloon Text"/>
    <w:basedOn w:val="Normal"/>
    <w:link w:val="BalloonTextChar"/>
    <w:uiPriority w:val="99"/>
    <w:semiHidden/>
    <w:unhideWhenUsed/>
    <w:rsid w:val="00D61AC2"/>
    <w:rPr>
      <w:rFonts w:ascii="Tahoma" w:hAnsi="Tahoma" w:cs="Tahoma"/>
      <w:sz w:val="16"/>
      <w:szCs w:val="16"/>
    </w:rPr>
  </w:style>
  <w:style w:type="character" w:customStyle="1" w:styleId="BalloonTextChar">
    <w:name w:val="Balloon Text Char"/>
    <w:basedOn w:val="DefaultParagraphFont"/>
    <w:link w:val="BalloonText"/>
    <w:uiPriority w:val="99"/>
    <w:semiHidden/>
    <w:rsid w:val="00D61AC2"/>
    <w:rPr>
      <w:rFonts w:ascii="Tahoma" w:hAnsi="Tahoma" w:cs="Tahoma"/>
      <w:sz w:val="16"/>
      <w:szCs w:val="16"/>
    </w:rPr>
  </w:style>
  <w:style w:type="character" w:styleId="Hyperlink">
    <w:name w:val="Hyperlink"/>
    <w:basedOn w:val="DefaultParagraphFont"/>
    <w:uiPriority w:val="99"/>
    <w:unhideWhenUsed/>
    <w:rsid w:val="006D0B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urt Operations Case Documents" ma:contentTypeID="0x010100D748462638F5B94FAA64BC2C09A3FC570001F0948DF83E3044827861AA632F1555" ma:contentTypeVersion="35" ma:contentTypeDescription="Create a new document." ma:contentTypeScope="" ma:versionID="f3dee402bf2b8bf15df82b1b612c0c23">
  <xsd:schema xmlns:xsd="http://www.w3.org/2001/XMLSchema" xmlns:xs="http://www.w3.org/2001/XMLSchema" xmlns:p="http://schemas.microsoft.com/office/2006/metadata/properties" xmlns:ns2="40ae4924-d04e-473c-aafa-3657aad971d6" targetNamespace="http://schemas.microsoft.com/office/2006/metadata/properties" ma:root="true" ma:fieldsID="490d4c87335d7e59909e19827dd282d5" ns2:_="">
    <xsd:import namespace="40ae4924-d04e-473c-aafa-3657aad971d6"/>
    <xsd:element name="properties">
      <xsd:complexType>
        <xsd:sequence>
          <xsd:element name="documentManagement">
            <xsd:complexType>
              <xsd:all>
                <xsd:element ref="ns2:FolderCode" minOccurs="0"/>
                <xsd:element ref="ns2:FolderNameEn" minOccurs="0"/>
                <xsd:element ref="ns2:FolderNameFr" minOccurs="0"/>
                <xsd:element ref="ns2:Case"/>
                <xsd:element ref="ns2:AuthorContributor" minOccurs="0"/>
                <xsd:element ref="ns2:DocumentType"/>
                <xsd:element ref="ns2:DocumentTypeNameEn" minOccurs="0"/>
                <xsd:element ref="ns2:DocumentTypeNameFr" minOccurs="0"/>
                <xsd:element ref="ns2:DocumentDate"/>
                <xsd:element ref="ns2:DecisionProcessType" minOccurs="0"/>
                <xsd:element ref="ns2:DecisionProcessTypeNameEn" minOccurs="0"/>
                <xsd:element ref="ns2:DecisionProcessTypeNameFr" minOccurs="0"/>
                <xsd:element ref="ns2:CaseSensitivity" minOccurs="0"/>
                <xsd:element ref="ns2:CaseSensitivityNameEn" minOccurs="0"/>
                <xsd:element ref="ns2:CaseSensitivityNameFr" minOccurs="0"/>
                <xsd:element ref="ns2:SecurityClassification"/>
                <xsd:element ref="ns2:SecurityClassificationNameEn" minOccurs="0"/>
                <xsd:element ref="ns2:SecurityClassificationNameFr" minOccurs="0"/>
                <xsd:element ref="ns2:DocumentLanguage" minOccurs="0"/>
                <xsd:element ref="ns2:DocumentLanguageNameEn" minOccurs="0"/>
                <xsd:element ref="ns2:DocumentLanguageNameFr" minOccurs="0"/>
                <xsd:element ref="ns2:CaseStyleOfCauseEn" minOccurs="0"/>
                <xsd:element ref="ns2:CaseStyleOfCauseFr" minOccurs="0"/>
                <xsd:element ref="ns2:CaseCourtSessionEn" minOccurs="0"/>
                <xsd:element ref="ns2:CaseCourtSessionFr" minOccurs="0"/>
                <xsd:element ref="ns2:CaseAreaOfLawEn" minOccurs="0"/>
                <xsd:element ref="ns2:CaseAreaOfLawFr" minOccurs="0"/>
                <xsd:element ref="ns2:CaseCloseDate" minOccurs="0"/>
                <xsd:element ref="ns2:CaseHearingStartDate" minOccurs="0"/>
                <xsd:element ref="ns2:CaseHearingEndDate" minOccurs="0"/>
                <xsd:element ref="ns2:SccAct" minOccurs="0"/>
                <xsd:element ref="ns2:SccRules" minOccurs="0"/>
                <xsd:element ref="ns2:OtherLawsAndIssu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4924-d04e-473c-aafa-3657aad971d6" elementFormDefault="qualified">
    <xsd:import namespace="http://schemas.microsoft.com/office/2006/documentManagement/types"/>
    <xsd:import namespace="http://schemas.microsoft.com/office/infopath/2007/PartnerControls"/>
    <xsd:element name="FolderCode" ma:index="8" nillable="true" ma:displayName="Folder Code" ma:internalName="FolderCode" ma:readOnly="false">
      <xsd:simpleType>
        <xsd:restriction base="dms:Text">
          <xsd:maxLength value="255"/>
        </xsd:restriction>
      </xsd:simpleType>
    </xsd:element>
    <xsd:element name="FolderNameEn" ma:index="9" nillable="true" ma:displayName="Folder Name" ma:internalName="FolderNameEn" ma:readOnly="false">
      <xsd:simpleType>
        <xsd:restriction base="dms:Text"/>
      </xsd:simpleType>
    </xsd:element>
    <xsd:element name="FolderNameFr" ma:index="10" nillable="true" ma:displayName="Folder Name (French)" ma:internalName="FolderNameFr" ma:readOnly="false">
      <xsd:simpleType>
        <xsd:restriction base="dms:Text"/>
      </xsd:simpleType>
    </xsd:element>
    <xsd:element name="Case" ma:index="11" ma:displayName="Case Number" ma:description="SCC Case File Number" ma:indexed="true" ma:list="{06B20B6D-CE55-4221-A09B-7FA599C99687}" ma:internalName="Case" ma:showField="Title" ma:web="40ae4924-d04e-473c-aafa-3657aad971d6">
      <xsd:simpleType>
        <xsd:restriction base="dms:Lookup"/>
      </xsd:simpleType>
    </xsd:element>
    <xsd:element name="AuthorContributor" ma:index="12" nillable="true" ma:displayName="Author/Contributor" ma:description="One or more people or organizations that contributed to this document. Use a semicolon and space to separate multiple authors. e.g. Ng, Joan; Smith, John" ma:internalName="AuthorContributor" ma:readOnly="false">
      <xsd:simpleType>
        <xsd:restriction base="dms:Text"/>
      </xsd:simpleType>
    </xsd:element>
    <xsd:element name="DocumentType" ma:index="13" ma:displayName="Document Type Code" ma:indexed="true" ma:list="{2082073F-6B4F-4EA6-ACCB-43CD5C497BD6}" ma:internalName="DocumentType" ma:readOnly="false" ma:showField="Title" ma:web="40ae4924-d04e-473c-aafa-3657aad971d6">
      <xsd:simpleType>
        <xsd:restriction base="dms:Lookup"/>
      </xsd:simpleType>
    </xsd:element>
    <xsd:element name="DocumentTypeNameEn" ma:index="14" nillable="true" ma:displayName="Document Type" ma:list="{2082073f-6b4f-4ea6-accb-43cd5c497bd6}" ma:internalName="DocumentTypeNameEn" ma:readOnly="false" ma:showField="DocumentTypeNameEn" ma:web="40ae4924-d04e-473c-aafa-3657aad971d6">
      <xsd:simpleType>
        <xsd:restriction base="dms:Lookup"/>
      </xsd:simpleType>
    </xsd:element>
    <xsd:element name="DocumentTypeNameFr" ma:index="15" nillable="true" ma:displayName="Document Type (French)" ma:list="{2082073f-6b4f-4ea6-accb-43cd5c497bd6}" ma:internalName="DocumentTypeNameFr" ma:readOnly="false" ma:showField="DocumentTypeNameFr" ma:web="40ae4924-d04e-473c-aafa-3657aad971d6">
      <xsd:simpleType>
        <xsd:restriction base="dms:Lookup"/>
      </xsd:simpleType>
    </xsd:element>
    <xsd:element name="DocumentDate" ma:index="16" ma:displayName="Document Date" ma:format="DateOnly" ma:internalName="DocumentDate" ma:readOnly="false">
      <xsd:simpleType>
        <xsd:restriction base="dms:DateTime"/>
      </xsd:simpleType>
    </xsd:element>
    <xsd:element name="DecisionProcessType" ma:index="17" nillable="true" ma:displayName="Decision Process Type Code" ma:indexed="true" ma:list="{763BB1E0-E3E7-4F7A-87EB-94E74ADEBFA9}" ma:internalName="DecisionProcessType" ma:showField="Title" ma:web="40ae4924-d04e-473c-aafa-3657aad971d6">
      <xsd:simpleType>
        <xsd:restriction base="dms:Lookup"/>
      </xsd:simpleType>
    </xsd:element>
    <xsd:element name="DecisionProcessTypeNameEn" ma:index="18" nillable="true" ma:displayName="Decision Process Type" ma:list="{763BB1E0-E3E7-4F7A-87EB-94E74ADEBFA9}" ma:internalName="DecisionProcessTypeNameEn" ma:readOnly="true" ma:showField="DecisionProcessTypeNameEn" ma:web="40ae4924-d04e-473c-aafa-3657aad971d6">
      <xsd:simpleType>
        <xsd:restriction base="dms:Lookup"/>
      </xsd:simpleType>
    </xsd:element>
    <xsd:element name="DecisionProcessTypeNameFr" ma:index="19" nillable="true" ma:displayName="Decision Process Type (French)" ma:list="{763BB1E0-E3E7-4F7A-87EB-94E74ADEBFA9}" ma:internalName="DecisionProcessTypeNameFr" ma:readOnly="true" ma:showField="DecisionProcessTypeNameFr" ma:web="40ae4924-d04e-473c-aafa-3657aad971d6">
      <xsd:simpleType>
        <xsd:restriction base="dms:Lookup"/>
      </xsd:simpleType>
    </xsd:element>
    <xsd:element name="CaseSensitivity" ma:index="20" nillable="true" ma:displayName="Case Sensitivity Code" ma:list="{73F6DE6D-4493-4927-A735-45F94A1DE132}" ma:internalName="CaseSensitivity" ma:readOnly="false" ma:showField="Title" ma:web="40ae4924-d04e-473c-aafa-3657aad971d6" ma:requiredMultiChoice="true">
      <xsd:complexType>
        <xsd:complexContent>
          <xsd:extension base="dms:MultiChoiceLookup">
            <xsd:sequence>
              <xsd:element name="Value" type="dms:Lookup" maxOccurs="unbounded" minOccurs="0" nillable="true"/>
            </xsd:sequence>
          </xsd:extension>
        </xsd:complexContent>
      </xsd:complexType>
    </xsd:element>
    <xsd:element name="CaseSensitivityNameEn" ma:index="21" nillable="true" ma:displayName="Case Sensitivity" ma:hidden="true" ma:list="{73f6de6d-4493-4927-a735-45f94a1de132}" ma:internalName="CaseSensitivityNameEn" ma:readOnly="false" ma:showField="CaseSensitivityNameEn"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CaseSensitivityNameFr" ma:index="22" nillable="true" ma:displayName="Case Sensitivity (French)" ma:hidden="true" ma:list="{73f6de6d-4493-4927-a735-45f94a1de132}" ma:internalName="CaseSensitivityNameFr" ma:readOnly="false" ma:showField="CaseSensitivityNameFr"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SecurityClassification" ma:index="23" ma:displayName="Security Classification/Designation Code" ma:indexed="true" ma:list="{32FCCCCD-C06A-4322-A9C0-F10C1992CC79}" ma:internalName="SecurityClassification" ma:readOnly="false" ma:showField="Title" ma:web="40ae4924-d04e-473c-aafa-3657aad971d6">
      <xsd:simpleType>
        <xsd:restriction base="dms:Lookup"/>
      </xsd:simpleType>
    </xsd:element>
    <xsd:element name="SecurityClassificationNameEn" ma:index="24" nillable="true" ma:displayName="Security Classification/Designation" ma:hidden="true" ma:list="{32fccccd-c06a-4322-a9c0-f10c1992cc79}" ma:internalName="SecurityClassificationNameEn" ma:readOnly="false" ma:showField="SecurityClassificationNameEn" ma:web="40ae4924-d04e-473c-aafa-3657aad971d6">
      <xsd:simpleType>
        <xsd:restriction base="dms:Lookup"/>
      </xsd:simpleType>
    </xsd:element>
    <xsd:element name="SecurityClassificationNameFr" ma:index="25" nillable="true" ma:displayName="Security Classification/Designation (French)" ma:hidden="true" ma:list="{32fccccd-c06a-4322-a9c0-f10c1992cc79}" ma:internalName="SecurityClassificationNameFr" ma:readOnly="false" ma:showField="SecurityClassificationNameFr" ma:web="40ae4924-d04e-473c-aafa-3657aad971d6">
      <xsd:simpleType>
        <xsd:restriction base="dms:Lookup"/>
      </xsd:simpleType>
    </xsd:element>
    <xsd:element name="DocumentLanguage" ma:index="26" nillable="true" ma:displayName="Language" ma:list="{7D7C2DE7-C981-4E8C-82BE-7277E6D1220D}" ma:internalName="DocumentLanguage" ma:readOnly="false" ma:showField="Title" ma:web="40ae4924-d04e-473c-aafa-3657aad971d6" ma:requiredMultiChoice="true">
      <xsd:complexType>
        <xsd:complexContent>
          <xsd:extension base="dms:MultiChoiceLookup">
            <xsd:sequence>
              <xsd:element name="Value" type="dms:Lookup" maxOccurs="unbounded" minOccurs="0" nillable="true"/>
            </xsd:sequence>
          </xsd:extension>
        </xsd:complexContent>
      </xsd:complexType>
    </xsd:element>
    <xsd:element name="DocumentLanguageNameEn" ma:index="27" nillable="true" ma:displayName="Document Language" ma:hidden="true" ma:list="{7d7c2de7-c981-4e8c-82be-7277e6d1220d}" ma:internalName="DocumentLanguageNameEn" ma:readOnly="false" ma:showField="DocumentLanguageNameEn"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DocumentLanguageNameFr" ma:index="28" nillable="true" ma:displayName="Document Language (French)" ma:hidden="true" ma:list="{7d7c2de7-c981-4e8c-82be-7277e6d1220d}" ma:internalName="DocumentLanguageNameFr" ma:readOnly="false" ma:showField="DocumentLanguageNameFr"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CaseStyleOfCauseEn" ma:index="29" nillable="true" ma:displayName="Style Of Cause" ma:list="{06B20B6D-CE55-4221-A09B-7FA599C99687}" ma:internalName="CaseStyleOfCauseEn" ma:readOnly="true" ma:showField="CaseStyleOfCauseEn" ma:web="40ae4924-d04e-473c-aafa-3657aad971d6">
      <xsd:simpleType>
        <xsd:restriction base="dms:Lookup"/>
      </xsd:simpleType>
    </xsd:element>
    <xsd:element name="CaseStyleOfCauseFr" ma:index="30" nillable="true" ma:displayName="Style Of Cause (French)" ma:list="{06B20B6D-CE55-4221-A09B-7FA599C99687}" ma:internalName="CaseStyleOfCauseFr" ma:readOnly="true" ma:showField="CaseStyleOfCauseFr" ma:web="40ae4924-d04e-473c-aafa-3657aad971d6">
      <xsd:simpleType>
        <xsd:restriction base="dms:Lookup"/>
      </xsd:simpleType>
    </xsd:element>
    <xsd:element name="CaseCourtSessionEn" ma:index="31" nillable="true" ma:displayName="Court Session" ma:list="{06B20B6D-CE55-4221-A09B-7FA599C99687}" ma:internalName="CaseCourtSessionEn" ma:readOnly="true" ma:showField="CaseCourtSessionEn" ma:web="40ae4924-d04e-473c-aafa-3657aad971d6">
      <xsd:simpleType>
        <xsd:restriction base="dms:Lookup"/>
      </xsd:simpleType>
    </xsd:element>
    <xsd:element name="CaseCourtSessionFr" ma:index="32" nillable="true" ma:displayName="Court Session (French)" ma:list="{06B20B6D-CE55-4221-A09B-7FA599C99687}" ma:internalName="CaseCourtSessionFr" ma:readOnly="true" ma:showField="CaseCourtSessionFr" ma:web="40ae4924-d04e-473c-aafa-3657aad971d6">
      <xsd:simpleType>
        <xsd:restriction base="dms:Lookup"/>
      </xsd:simpleType>
    </xsd:element>
    <xsd:element name="CaseAreaOfLawEn" ma:index="33" nillable="true" ma:displayName="Area of Law" ma:list="{06B20B6D-CE55-4221-A09B-7FA599C99687}" ma:internalName="CaseAreaOfLawEn" ma:readOnly="true" ma:showField="CaseAreaOfLawEn" ma:web="40ae4924-d04e-473c-aafa-3657aad971d6">
      <xsd:simpleType>
        <xsd:restriction base="dms:Lookup"/>
      </xsd:simpleType>
    </xsd:element>
    <xsd:element name="CaseAreaOfLawFr" ma:index="34" nillable="true" ma:displayName="Area of Law (French)" ma:list="{06B20B6D-CE55-4221-A09B-7FA599C99687}" ma:internalName="CaseAreaOfLawFr" ma:readOnly="true" ma:showField="CaseAreaOfLawFr" ma:web="40ae4924-d04e-473c-aafa-3657aad971d6">
      <xsd:simpleType>
        <xsd:restriction base="dms:Lookup"/>
      </xsd:simpleType>
    </xsd:element>
    <xsd:element name="CaseCloseDate" ma:index="35" nillable="true" ma:displayName="Close Date" ma:list="{06B20B6D-CE55-4221-A09B-7FA599C99687}" ma:internalName="CaseCloseDate" ma:readOnly="true" ma:showField="CaseCloseDate" ma:web="40ae4924-d04e-473c-aafa-3657aad971d6">
      <xsd:simpleType>
        <xsd:restriction base="dms:Lookup"/>
      </xsd:simpleType>
    </xsd:element>
    <xsd:element name="CaseHearingStartDate" ma:index="36" nillable="true" ma:displayName="Hearing Start Date" ma:list="{06B20B6D-CE55-4221-A09B-7FA599C99687}" ma:internalName="CaseHearingStartDate" ma:readOnly="true" ma:showField="CaseHearingStartDate" ma:web="40ae4924-d04e-473c-aafa-3657aad971d6">
      <xsd:simpleType>
        <xsd:restriction base="dms:Lookup"/>
      </xsd:simpleType>
    </xsd:element>
    <xsd:element name="CaseHearingEndDate" ma:index="37" nillable="true" ma:displayName="Hearing End Date" ma:list="{06B20B6D-CE55-4221-A09B-7FA599C99687}" ma:internalName="CaseHearingEndDate" ma:readOnly="true" ma:showField="CaseHearingEndDate" ma:web="40ae4924-d04e-473c-aafa-3657aad971d6">
      <xsd:simpleType>
        <xsd:restriction base="dms:Lookup"/>
      </xsd:simpleType>
    </xsd:element>
    <xsd:element name="SccAct" ma:index="38" nillable="true" ma:displayName="SCC Act" ma:description="Contains information defining where in the SCC Act the document sets precedents. (ALP)" ma:internalName="SCC_x0020_Act">
      <xsd:simpleType>
        <xsd:restriction base="dms:Text">
          <xsd:maxLength value="50"/>
        </xsd:restriction>
      </xsd:simpleType>
    </xsd:element>
    <xsd:element name="SccRules" ma:index="39" nillable="true" ma:displayName="SCC Rules" ma:description="Contains information defining where in the SCC Rules the document sets precedents. (ALP)" ma:internalName="SCC_x0020_Rules">
      <xsd:simpleType>
        <xsd:restriction base="dms:Text">
          <xsd:maxLength value="50"/>
        </xsd:restriction>
      </xsd:simpleType>
    </xsd:element>
    <xsd:element name="OtherLawsAndIssues" ma:index="40" nillable="true" ma:displayName="Other Laws and Issues" ma:description="Contains information defining where in other laws or issues the document sets precedents. (ALP)" ma:internalName="Other_x0020_Laws_x0020_and_x0020_Issues">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NameFr xmlns="40ae4924-d04e-473c-aafa-3657aad971d6">Demande d'autorisation d'appel - Jugement demande d'autorisation d'appel</FolderNameFr>
    <DecisionProcessType xmlns="40ae4924-d04e-473c-aafa-3657aad971d6" xsi:nil="true"/>
    <SecurityClassification xmlns="40ae4924-d04e-473c-aafa-3657aad971d6">2</SecurityClassification>
    <SccAct xmlns="40ae4924-d04e-473c-aafa-3657aad971d6" xsi:nil="true"/>
    <CaseSensitivity xmlns="40ae4924-d04e-473c-aafa-3657aad971d6">
      <Value>1</Value>
    </CaseSensitivity>
    <AuthorContributor xmlns="40ae4924-d04e-473c-aafa-3657aad971d6">Wagner; O'Bonsawin; Moreau</AuthorContributor>
    <FolderNameEn xmlns="40ae4924-d04e-473c-aafa-3657aad971d6">Leave Application - Judgment on Leave Application</FolderNameEn>
    <Case xmlns="40ae4924-d04e-473c-aafa-3657aad971d6">15656</Case>
    <OtherLawsAndIssues xmlns="40ae4924-d04e-473c-aafa-3657aad971d6" xsi:nil="true"/>
    <DocumentType xmlns="40ae4924-d04e-473c-aafa-3657aad971d6">36</DocumentType>
    <SccRules xmlns="40ae4924-d04e-473c-aafa-3657aad971d6" xsi:nil="true"/>
    <FolderCode xmlns="40ae4924-d04e-473c-aafa-3657aad971d6">01-07</FolderCode>
    <DocumentLanguage xmlns="40ae4924-d04e-473c-aafa-3657aad971d6">
      <Value>1</Value>
      <Value>2</Value>
    </DocumentLanguage>
    <DocumentDate xmlns="40ae4924-d04e-473c-aafa-3657aad971d6">2024-09-19T04:00:00+00:00</DocumentDate>
    <SecurityClassificationNameFr xmlns="40ae4924-d04e-473c-aafa-3657aad971d6" xsi:nil="true"/>
    <CaseSensitivityNameFr xmlns="40ae4924-d04e-473c-aafa-3657aad971d6"/>
    <SecurityClassificationNameEn xmlns="40ae4924-d04e-473c-aafa-3657aad971d6" xsi:nil="true"/>
    <DocumentLanguageNameEn xmlns="40ae4924-d04e-473c-aafa-3657aad971d6"/>
    <DocumentTypeNameEn xmlns="40ae4924-d04e-473c-aafa-3657aad971d6" xsi:nil="true"/>
    <CaseSensitivityNameEn xmlns="40ae4924-d04e-473c-aafa-3657aad971d6"/>
    <DocumentTypeNameFr xmlns="40ae4924-d04e-473c-aafa-3657aad971d6" xsi:nil="true"/>
    <DocumentLanguageNameFr xmlns="40ae4924-d04e-473c-aafa-3657aad971d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B6256A-2AAF-4847-9BDA-4DE72FF87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4924-d04e-473c-aafa-3657aad97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3B8C1-F65D-41F3-8A0C-507872E6FE99}">
  <ds:schemaRef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40ae4924-d04e-473c-aafa-3657aad971d6"/>
    <ds:schemaRef ds:uri="http://www.w3.org/XML/1998/namespace"/>
  </ds:schemaRefs>
</ds:datastoreItem>
</file>

<file path=customXml/itemProps3.xml><?xml version="1.0" encoding="utf-8"?>
<ds:datastoreItem xmlns:ds="http://schemas.openxmlformats.org/officeDocument/2006/customXml" ds:itemID="{F82EAB68-5D3B-4A45-94D2-B4B2848BBE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2024-09-16T18:54:00Z</dcterms:created>
  <dcterms:modified xsi:type="dcterms:W3CDTF">2024-09-16T18:54:00Z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0x010100D748462638F5B94FAA64BC2C09A3FC570001F0948DF83E3044827861AA632F1555</vt:lpwstr>
  </property>
  <property fmtid="{D5CDD505-2E9C-101B-9397-08002B2CF9AE}" pid="3" name="FolderNameFr">
    <vt:lpwstr>Demande d'autorisation d'appel - Jugement demande d'autorisation d'appel</vt:lpwstr>
  </property>
  <property fmtid="{D5CDD505-2E9C-101B-9397-08002B2CF9AE}" pid="4" name="FolderCode">
    <vt:lpwstr>01-07</vt:lpwstr>
  </property>
  <property fmtid="{D5CDD505-2E9C-101B-9397-08002B2CF9AE}" pid="5" name="FolderNameEn">
    <vt:lpwstr>Leave Application - Judgment on Leave Application</vt:lpwstr>
  </property>
</Properties>
</file>