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985" w:rsidP="00003675">
            <w:r>
              <w:t>April</w:t>
            </w:r>
            <w:r w:rsidR="00142806">
              <w:t xml:space="preserve"> </w:t>
            </w:r>
            <w:r>
              <w:t>1</w:t>
            </w:r>
            <w:r w:rsidR="00003675">
              <w:t>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985">
            <w:pPr>
              <w:rPr>
                <w:lang w:val="en-US"/>
              </w:rPr>
            </w:pPr>
            <w:r>
              <w:t xml:space="preserve">Le </w:t>
            </w:r>
            <w:r w:rsidR="00221985">
              <w:t>1</w:t>
            </w:r>
            <w:r w:rsidR="00003675">
              <w:t>2</w:t>
            </w:r>
            <w:r w:rsidR="00142806">
              <w:t xml:space="preserve"> </w:t>
            </w:r>
            <w:r w:rsidR="00221985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26B4" w:rsidTr="00F47372">
        <w:tc>
          <w:tcPr>
            <w:tcW w:w="2269" w:type="pct"/>
          </w:tcPr>
          <w:p w:rsidR="00417FB7" w:rsidRPr="006E7BAE" w:rsidRDefault="00417FB7" w:rsidP="00142806">
            <w:pPr>
              <w:jc w:val="both"/>
            </w:pPr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2806">
              <w:rPr>
                <w:lang w:val="fr-CA"/>
              </w:rPr>
              <w:t>Les juges LeBel, Abella et Cromwell</w:t>
            </w:r>
          </w:p>
        </w:tc>
      </w:tr>
      <w:tr w:rsidR="00142806" w:rsidRPr="004D26B4" w:rsidTr="00F47372">
        <w:tc>
          <w:tcPr>
            <w:tcW w:w="2269" w:type="pct"/>
          </w:tcPr>
          <w:p w:rsidR="00142806" w:rsidRPr="00142806" w:rsidRDefault="00142806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142806" w:rsidRPr="00142806" w:rsidRDefault="00142806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142806" w:rsidRPr="006E7BAE" w:rsidRDefault="00142806" w:rsidP="00382FEC">
            <w:pPr>
              <w:rPr>
                <w:lang w:val="fr-CA"/>
              </w:rPr>
            </w:pPr>
          </w:p>
        </w:tc>
      </w:tr>
      <w:tr w:rsidR="00C2612E" w:rsidRPr="004D26B4" w:rsidTr="00F47372">
        <w:tc>
          <w:tcPr>
            <w:tcW w:w="2269" w:type="pct"/>
          </w:tcPr>
          <w:p w:rsidR="00C2612E" w:rsidRPr="001428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28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D26B4" w:rsidTr="00F47372">
        <w:tc>
          <w:tcPr>
            <w:tcW w:w="2269" w:type="pct"/>
            <w:vAlign w:val="center"/>
          </w:tcPr>
          <w:p w:rsidR="00771506" w:rsidRDefault="008A664F">
            <w:pPr>
              <w:pStyle w:val="SCCLsocPrefix"/>
            </w:pPr>
            <w:r>
              <w:t>BETWEEN:</w:t>
            </w:r>
            <w:r>
              <w:br/>
            </w:r>
          </w:p>
          <w:p w:rsidR="00771506" w:rsidRDefault="008A664F">
            <w:pPr>
              <w:pStyle w:val="SCCLsocParty"/>
            </w:pPr>
            <w:r>
              <w:t>Alvin Lindhorst</w:t>
            </w:r>
            <w:r>
              <w:br/>
            </w:r>
          </w:p>
          <w:p w:rsidR="00771506" w:rsidRDefault="008A664F">
            <w:pPr>
              <w:pStyle w:val="SCCLsocPartyRole"/>
            </w:pPr>
            <w:r>
              <w:t>Applicant</w:t>
            </w:r>
            <w:r>
              <w:br/>
            </w:r>
          </w:p>
          <w:p w:rsidR="00771506" w:rsidRDefault="008A664F" w:rsidP="00EC3968">
            <w:pPr>
              <w:pStyle w:val="SCCLsocVersus"/>
            </w:pPr>
            <w:r>
              <w:t>- and -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1506" w:rsidRPr="00142806" w:rsidRDefault="008A664F">
            <w:pPr>
              <w:pStyle w:val="SCCLsocPrefix"/>
              <w:rPr>
                <w:lang w:val="fr-CA"/>
              </w:rPr>
            </w:pPr>
            <w:r w:rsidRPr="00142806">
              <w:rPr>
                <w:lang w:val="fr-CA"/>
              </w:rPr>
              <w:t>ENTRE :</w:t>
            </w:r>
            <w:r w:rsidRPr="00142806">
              <w:rPr>
                <w:lang w:val="fr-CA"/>
              </w:rPr>
              <w:br/>
            </w:r>
          </w:p>
          <w:p w:rsidR="00771506" w:rsidRPr="00142806" w:rsidRDefault="008A664F">
            <w:pPr>
              <w:pStyle w:val="SCCLsocParty"/>
              <w:rPr>
                <w:lang w:val="fr-CA"/>
              </w:rPr>
            </w:pPr>
            <w:r w:rsidRPr="00142806">
              <w:rPr>
                <w:lang w:val="fr-CA"/>
              </w:rPr>
              <w:t xml:space="preserve">Alvin </w:t>
            </w:r>
            <w:proofErr w:type="spellStart"/>
            <w:r w:rsidRPr="00142806">
              <w:rPr>
                <w:lang w:val="fr-CA"/>
              </w:rPr>
              <w:t>Lindhorst</w:t>
            </w:r>
            <w:proofErr w:type="spellEnd"/>
            <w:r w:rsidRPr="00142806">
              <w:rPr>
                <w:lang w:val="fr-CA"/>
              </w:rPr>
              <w:br/>
            </w:r>
          </w:p>
          <w:p w:rsidR="00771506" w:rsidRPr="00142806" w:rsidRDefault="008A664F">
            <w:pPr>
              <w:pStyle w:val="SCCLsocPartyRole"/>
              <w:rPr>
                <w:lang w:val="fr-CA"/>
              </w:rPr>
            </w:pPr>
            <w:r w:rsidRPr="00142806">
              <w:rPr>
                <w:lang w:val="fr-CA"/>
              </w:rPr>
              <w:t>Demandeur</w:t>
            </w:r>
            <w:r w:rsidRPr="00142806">
              <w:rPr>
                <w:lang w:val="fr-CA"/>
              </w:rPr>
              <w:br/>
            </w:r>
          </w:p>
          <w:p w:rsidR="00771506" w:rsidRPr="00003675" w:rsidRDefault="008A664F" w:rsidP="00EC3968">
            <w:pPr>
              <w:pStyle w:val="SCCLsocVersus"/>
              <w:rPr>
                <w:lang w:val="fr-CA"/>
              </w:rPr>
            </w:pPr>
            <w:r w:rsidRPr="00B44CC2">
              <w:rPr>
                <w:lang w:val="fr-CA"/>
              </w:rPr>
              <w:t>- et -</w:t>
            </w:r>
            <w:r w:rsidRPr="00B44CC2">
              <w:rPr>
                <w:lang w:val="fr-CA"/>
              </w:rPr>
              <w:br/>
            </w:r>
          </w:p>
        </w:tc>
      </w:tr>
      <w:tr w:rsidR="00EC3968" w:rsidRPr="006E7BAE" w:rsidTr="00F47372">
        <w:tc>
          <w:tcPr>
            <w:tcW w:w="2269" w:type="pct"/>
            <w:vAlign w:val="center"/>
          </w:tcPr>
          <w:p w:rsidR="00EC3968" w:rsidRDefault="00EC3968" w:rsidP="00B44CC2">
            <w:pPr>
              <w:jc w:val="center"/>
            </w:pPr>
            <w:r>
              <w:t>Stone &amp; Co Limited, Stone Investment Group, Richard G. Stone and James A. Elliott</w:t>
            </w:r>
          </w:p>
        </w:tc>
        <w:tc>
          <w:tcPr>
            <w:tcW w:w="381" w:type="pct"/>
            <w:vAlign w:val="center"/>
          </w:tcPr>
          <w:p w:rsidR="00EC3968" w:rsidRPr="006E7BAE" w:rsidRDefault="00EC3968" w:rsidP="00375294"/>
        </w:tc>
        <w:tc>
          <w:tcPr>
            <w:tcW w:w="2350" w:type="pct"/>
            <w:vAlign w:val="center"/>
          </w:tcPr>
          <w:p w:rsidR="00EC3968" w:rsidRDefault="00EC3968" w:rsidP="00EC3968">
            <w:pPr>
              <w:jc w:val="center"/>
            </w:pPr>
            <w:r>
              <w:t>Stone &amp; Co Limited, Stone Investment Group, Richard G. Stone et James A. Elliott</w:t>
            </w:r>
            <w:r>
              <w:br/>
            </w:r>
          </w:p>
        </w:tc>
      </w:tr>
      <w:tr w:rsidR="00EC3968" w:rsidRPr="006E7BAE" w:rsidTr="00F47372">
        <w:tc>
          <w:tcPr>
            <w:tcW w:w="2269" w:type="pct"/>
            <w:vAlign w:val="center"/>
          </w:tcPr>
          <w:p w:rsidR="00EC3968" w:rsidRDefault="00EC3968" w:rsidP="00B44CC2">
            <w:pPr>
              <w:jc w:val="center"/>
            </w:pPr>
          </w:p>
        </w:tc>
        <w:tc>
          <w:tcPr>
            <w:tcW w:w="381" w:type="pct"/>
            <w:vAlign w:val="center"/>
          </w:tcPr>
          <w:p w:rsidR="00EC3968" w:rsidRPr="006E7BAE" w:rsidRDefault="00EC3968" w:rsidP="00375294"/>
        </w:tc>
        <w:tc>
          <w:tcPr>
            <w:tcW w:w="2350" w:type="pct"/>
            <w:vAlign w:val="center"/>
          </w:tcPr>
          <w:p w:rsidR="00EC3968" w:rsidRDefault="00EC3968" w:rsidP="00EC3968">
            <w:pPr>
              <w:jc w:val="center"/>
            </w:pPr>
          </w:p>
        </w:tc>
      </w:tr>
      <w:tr w:rsidR="00B44CC2" w:rsidRPr="006E7BAE" w:rsidTr="00F47372">
        <w:tc>
          <w:tcPr>
            <w:tcW w:w="2269" w:type="pct"/>
            <w:vAlign w:val="center"/>
          </w:tcPr>
          <w:p w:rsidR="00B44CC2" w:rsidRPr="006E7BAE" w:rsidRDefault="00B44CC2" w:rsidP="00B44CC2">
            <w:pPr>
              <w:jc w:val="center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B44CC2" w:rsidRPr="006E7BAE" w:rsidRDefault="00B44CC2" w:rsidP="00375294"/>
        </w:tc>
        <w:tc>
          <w:tcPr>
            <w:tcW w:w="2350" w:type="pct"/>
            <w:vAlign w:val="center"/>
          </w:tcPr>
          <w:p w:rsidR="00B44CC2" w:rsidRPr="00D83B8C" w:rsidRDefault="00B44CC2" w:rsidP="00B44CC2">
            <w:pPr>
              <w:jc w:val="center"/>
              <w:rPr>
                <w:lang w:val="en-US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26B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28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C53408, 2011 ONCA 657</w:t>
            </w:r>
            <w:r w:rsidRPr="006E7BAE">
              <w:t xml:space="preserve">, dated </w:t>
            </w:r>
            <w:r>
              <w:t>October 19, 2011</w:t>
            </w:r>
            <w:r w:rsidR="00142806">
              <w:t>,</w:t>
            </w:r>
            <w:r w:rsidRPr="006E7BAE">
              <w:t xml:space="preserve"> is </w:t>
            </w:r>
            <w:r w:rsidR="0014280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28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280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42806">
              <w:rPr>
                <w:lang w:val="fr-CA"/>
              </w:rPr>
              <w:t>C53408, 2011 ONCA 657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2806">
              <w:rPr>
                <w:lang w:val="fr-CA"/>
              </w:rPr>
              <w:t>19 octobre 2011</w:t>
            </w:r>
            <w:r w:rsidRPr="006E7BAE">
              <w:rPr>
                <w:lang w:val="fr-CA"/>
              </w:rPr>
              <w:t xml:space="preserve">, est </w:t>
            </w:r>
            <w:r w:rsidR="0014280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42806" w:rsidRDefault="00142806" w:rsidP="00417FB7">
      <w:pPr>
        <w:jc w:val="center"/>
        <w:rPr>
          <w:lang w:val="fr-CA"/>
        </w:rPr>
      </w:pPr>
    </w:p>
    <w:p w:rsidR="00EC3968" w:rsidRDefault="00EC3968" w:rsidP="00417FB7">
      <w:pPr>
        <w:jc w:val="center"/>
        <w:rPr>
          <w:lang w:val="fr-CA"/>
        </w:rPr>
      </w:pPr>
    </w:p>
    <w:p w:rsidR="00142806" w:rsidRDefault="0014280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42806">
      <w:headerReference w:type="default" r:id="rId8"/>
      <w:pgSz w:w="12240" w:h="15840"/>
      <w:pgMar w:top="1440" w:right="1440" w:bottom="5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7F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7F97" w:rsidRPr="00417FB7">
      <w:rPr>
        <w:szCs w:val="24"/>
      </w:rPr>
      <w:fldChar w:fldCharType="separate"/>
    </w:r>
    <w:r w:rsidR="00142806">
      <w:rPr>
        <w:noProof/>
        <w:szCs w:val="24"/>
      </w:rPr>
      <w:t>2</w:t>
    </w:r>
    <w:r w:rsidR="00247F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675"/>
    <w:rsid w:val="00011960"/>
    <w:rsid w:val="000160E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806"/>
    <w:rsid w:val="0016666F"/>
    <w:rsid w:val="00167C15"/>
    <w:rsid w:val="001D0116"/>
    <w:rsid w:val="001D4323"/>
    <w:rsid w:val="00203642"/>
    <w:rsid w:val="00221985"/>
    <w:rsid w:val="00247F9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26B4"/>
    <w:rsid w:val="004D4658"/>
    <w:rsid w:val="00563E2C"/>
    <w:rsid w:val="00587869"/>
    <w:rsid w:val="005C188D"/>
    <w:rsid w:val="00612913"/>
    <w:rsid w:val="00614908"/>
    <w:rsid w:val="00650109"/>
    <w:rsid w:val="006E7BAE"/>
    <w:rsid w:val="00701109"/>
    <w:rsid w:val="007372EA"/>
    <w:rsid w:val="0077150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64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CC2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201A"/>
    <w:rsid w:val="00EC396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65EE-6F87-4CDB-92FA-23379C37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2012-03-12T20:10:00Z</cp:lastPrinted>
  <dcterms:created xsi:type="dcterms:W3CDTF">2012-02-17T15:39:00Z</dcterms:created>
  <dcterms:modified xsi:type="dcterms:W3CDTF">2012-04-16T15:34:00Z</dcterms:modified>
</cp:coreProperties>
</file>