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33956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386C9F">
            <w:r>
              <w:t xml:space="preserve">September </w:t>
            </w:r>
            <w:r w:rsidR="009038BB">
              <w:t>29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86C9F">
            <w:pPr>
              <w:rPr>
                <w:lang w:val="en-US"/>
              </w:rPr>
            </w:pPr>
            <w:r>
              <w:t xml:space="preserve">Le </w:t>
            </w:r>
            <w:r w:rsidR="00386C9F">
              <w:t>29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854E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038BB">
              <w:rPr>
                <w:lang w:val="fr-CA"/>
              </w:rPr>
              <w:t>Les juges Binnie, Abella et Rothstein</w:t>
            </w:r>
          </w:p>
        </w:tc>
      </w:tr>
      <w:tr w:rsidR="00C2612E" w:rsidRPr="004854EC" w:rsidTr="00F47372">
        <w:tc>
          <w:tcPr>
            <w:tcW w:w="2269" w:type="pct"/>
          </w:tcPr>
          <w:p w:rsidR="00C2612E" w:rsidRPr="009038BB" w:rsidRDefault="00C2612E" w:rsidP="008262A3">
            <w:pPr>
              <w:rPr>
                <w:lang w:val="fr-CA"/>
              </w:rPr>
            </w:pPr>
          </w:p>
          <w:p w:rsidR="00C2612E" w:rsidRPr="009038B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038B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854EC" w:rsidTr="00F47372">
        <w:tc>
          <w:tcPr>
            <w:tcW w:w="2269" w:type="pct"/>
            <w:vAlign w:val="center"/>
          </w:tcPr>
          <w:p w:rsidR="00A74893" w:rsidRDefault="009038BB">
            <w:pPr>
              <w:pStyle w:val="SCCLsocPrefix"/>
            </w:pPr>
            <w:r>
              <w:t>BETWEEN:</w:t>
            </w:r>
            <w:r>
              <w:br/>
            </w:r>
          </w:p>
          <w:p w:rsidR="00A74893" w:rsidRDefault="009038BB">
            <w:pPr>
              <w:pStyle w:val="SCCLsocParty"/>
            </w:pPr>
            <w:r>
              <w:t>Peter Monteith</w:t>
            </w:r>
            <w:r>
              <w:br/>
            </w:r>
          </w:p>
          <w:p w:rsidR="00A74893" w:rsidRDefault="009038BB">
            <w:pPr>
              <w:pStyle w:val="SCCLsocPartyRole"/>
            </w:pPr>
            <w:r>
              <w:t>Applicant</w:t>
            </w:r>
            <w:r>
              <w:br/>
            </w:r>
          </w:p>
          <w:p w:rsidR="00A74893" w:rsidRDefault="009038BB">
            <w:pPr>
              <w:pStyle w:val="SCCLsocVersus"/>
            </w:pPr>
            <w:r>
              <w:t>- and -</w:t>
            </w:r>
            <w:r>
              <w:br/>
            </w:r>
          </w:p>
          <w:p w:rsidR="00A74893" w:rsidRDefault="009038BB">
            <w:pPr>
              <w:pStyle w:val="SCCLsocParty"/>
            </w:pPr>
            <w:r>
              <w:t>Her Majesty the Queen</w:t>
            </w:r>
            <w:r>
              <w:br/>
            </w:r>
          </w:p>
          <w:p w:rsidR="00A74893" w:rsidRDefault="009038B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74893" w:rsidRPr="009038BB" w:rsidRDefault="009038BB">
            <w:pPr>
              <w:pStyle w:val="SCCLsocPrefix"/>
              <w:rPr>
                <w:lang w:val="fr-CA"/>
              </w:rPr>
            </w:pPr>
            <w:r w:rsidRPr="009038BB">
              <w:rPr>
                <w:lang w:val="fr-CA"/>
              </w:rPr>
              <w:t>ENTRE :</w:t>
            </w:r>
            <w:r w:rsidRPr="009038BB">
              <w:rPr>
                <w:lang w:val="fr-CA"/>
              </w:rPr>
              <w:br/>
            </w:r>
          </w:p>
          <w:p w:rsidR="00A74893" w:rsidRPr="009038BB" w:rsidRDefault="009038BB">
            <w:pPr>
              <w:pStyle w:val="SCCLsocParty"/>
              <w:rPr>
                <w:lang w:val="fr-CA"/>
              </w:rPr>
            </w:pPr>
            <w:r w:rsidRPr="009038BB">
              <w:rPr>
                <w:lang w:val="fr-CA"/>
              </w:rPr>
              <w:t xml:space="preserve">Peter </w:t>
            </w:r>
            <w:proofErr w:type="spellStart"/>
            <w:r w:rsidRPr="009038BB">
              <w:rPr>
                <w:lang w:val="fr-CA"/>
              </w:rPr>
              <w:t>Monteith</w:t>
            </w:r>
            <w:proofErr w:type="spellEnd"/>
            <w:r w:rsidRPr="009038BB">
              <w:rPr>
                <w:lang w:val="fr-CA"/>
              </w:rPr>
              <w:br/>
            </w:r>
          </w:p>
          <w:p w:rsidR="00A74893" w:rsidRPr="009038BB" w:rsidRDefault="009038BB">
            <w:pPr>
              <w:pStyle w:val="SCCLsocPartyRole"/>
              <w:rPr>
                <w:lang w:val="fr-CA"/>
              </w:rPr>
            </w:pPr>
            <w:r w:rsidRPr="009038BB">
              <w:rPr>
                <w:lang w:val="fr-CA"/>
              </w:rPr>
              <w:t>Demandeur</w:t>
            </w:r>
            <w:r w:rsidRPr="009038BB">
              <w:rPr>
                <w:lang w:val="fr-CA"/>
              </w:rPr>
              <w:br/>
            </w:r>
          </w:p>
          <w:p w:rsidR="00A74893" w:rsidRPr="009038BB" w:rsidRDefault="009038BB">
            <w:pPr>
              <w:pStyle w:val="SCCLsocVersus"/>
              <w:rPr>
                <w:lang w:val="fr-CA"/>
              </w:rPr>
            </w:pPr>
            <w:r w:rsidRPr="009038BB">
              <w:rPr>
                <w:lang w:val="fr-CA"/>
              </w:rPr>
              <w:t>- et -</w:t>
            </w:r>
            <w:r w:rsidRPr="009038BB">
              <w:rPr>
                <w:lang w:val="fr-CA"/>
              </w:rPr>
              <w:br/>
            </w:r>
          </w:p>
          <w:p w:rsidR="00A74893" w:rsidRPr="009038BB" w:rsidRDefault="009038BB">
            <w:pPr>
              <w:pStyle w:val="SCCLsocParty"/>
              <w:rPr>
                <w:lang w:val="fr-CA"/>
              </w:rPr>
            </w:pPr>
            <w:r w:rsidRPr="009038BB">
              <w:rPr>
                <w:lang w:val="fr-CA"/>
              </w:rPr>
              <w:t>Sa Majesté la Reine</w:t>
            </w:r>
            <w:r w:rsidRPr="009038BB">
              <w:rPr>
                <w:lang w:val="fr-CA"/>
              </w:rPr>
              <w:br/>
            </w:r>
          </w:p>
          <w:p w:rsidR="00A74893" w:rsidRPr="00386C9F" w:rsidRDefault="009038BB" w:rsidP="009038BB">
            <w:pPr>
              <w:pStyle w:val="SCCLsocPartyRole"/>
              <w:rPr>
                <w:lang w:val="fr-CA"/>
              </w:rPr>
            </w:pPr>
            <w:r w:rsidRPr="00386C9F">
              <w:rPr>
                <w:lang w:val="fr-CA"/>
              </w:rPr>
              <w:t>Intimée</w:t>
            </w:r>
          </w:p>
        </w:tc>
      </w:tr>
      <w:tr w:rsidR="00824412" w:rsidRPr="004854EC" w:rsidTr="00F47372">
        <w:tc>
          <w:tcPr>
            <w:tcW w:w="2269" w:type="pct"/>
            <w:vAlign w:val="center"/>
          </w:tcPr>
          <w:p w:rsidR="00824412" w:rsidRPr="00386C9F" w:rsidRDefault="00824412" w:rsidP="00375294">
            <w:pPr>
              <w:rPr>
                <w:lang w:val="fr-CA"/>
              </w:rPr>
            </w:pPr>
          </w:p>
          <w:p w:rsidR="00824412" w:rsidRPr="00386C9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386C9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386C9F" w:rsidRDefault="00824412" w:rsidP="00B408F8">
            <w:pPr>
              <w:rPr>
                <w:lang w:val="fr-CA"/>
              </w:rPr>
            </w:pPr>
          </w:p>
        </w:tc>
      </w:tr>
      <w:tr w:rsidR="00824412" w:rsidRPr="004854E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26F83">
            <w:pPr>
              <w:jc w:val="both"/>
            </w:pPr>
            <w:r w:rsidRPr="006E7BAE">
              <w:t xml:space="preserve">The </w:t>
            </w:r>
            <w:r w:rsidR="009038BB">
              <w:t xml:space="preserve">motion for an extension of time to serve and file the </w:t>
            </w:r>
            <w:r w:rsidRPr="006E7BAE">
              <w:t>app</w:t>
            </w:r>
            <w:r w:rsidR="00011960" w:rsidRPr="006E7BAE">
              <w:t xml:space="preserve">lication for leave to appeal </w:t>
            </w:r>
            <w:r w:rsidR="009038BB">
              <w:t xml:space="preserve">is granted. 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9-10-CA, 2010 NBCA 77</w:t>
            </w:r>
            <w:r w:rsidRPr="006E7BAE">
              <w:t xml:space="preserve">, dated </w:t>
            </w:r>
            <w:r>
              <w:t>October 28, 2010</w:t>
            </w:r>
            <w:r w:rsidR="009038BB">
              <w:t>, and all other ancillary motions are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26F8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126F83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>demande d’autorisation d’appel</w:t>
            </w:r>
            <w:r w:rsidR="00126F83">
              <w:rPr>
                <w:lang w:val="fr-CA"/>
              </w:rPr>
              <w:t xml:space="preserve"> est accordée.  La demande d’autorisation d’appel</w:t>
            </w:r>
            <w:r w:rsidR="00011960" w:rsidRPr="006E7BAE">
              <w:rPr>
                <w:lang w:val="fr-CA"/>
              </w:rPr>
              <w:t xml:space="preserve"> de l’arrêt de la</w:t>
            </w:r>
            <w:r w:rsidRPr="006E7BAE">
              <w:rPr>
                <w:lang w:val="fr-CA"/>
              </w:rPr>
              <w:t xml:space="preserve"> </w:t>
            </w:r>
            <w:r w:rsidRPr="009038BB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9038BB">
              <w:rPr>
                <w:lang w:val="fr-CA"/>
              </w:rPr>
              <w:t>9-10-CA, 2010 NBCA 77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038BB">
              <w:rPr>
                <w:lang w:val="fr-CA"/>
              </w:rPr>
              <w:t>28 octobre 2010</w:t>
            </w:r>
            <w:r w:rsidRPr="006E7BAE">
              <w:rPr>
                <w:lang w:val="fr-CA"/>
              </w:rPr>
              <w:t>,</w:t>
            </w:r>
            <w:r w:rsidR="00126F83">
              <w:rPr>
                <w:lang w:val="fr-CA"/>
              </w:rPr>
              <w:t xml:space="preserve"> et toutes les requêtes accessoires sont rejetées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26F8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26F83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BB" w:rsidRDefault="009038BB">
      <w:r>
        <w:separator/>
      </w:r>
    </w:p>
  </w:endnote>
  <w:endnote w:type="continuationSeparator" w:id="0">
    <w:p w:rsidR="009038BB" w:rsidRDefault="0090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BB" w:rsidRDefault="009038B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BB" w:rsidRDefault="009038B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BB" w:rsidRDefault="009038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BB" w:rsidRDefault="009038BB">
      <w:r>
        <w:separator/>
      </w:r>
    </w:p>
  </w:footnote>
  <w:footnote w:type="continuationSeparator" w:id="0">
    <w:p w:rsidR="009038BB" w:rsidRDefault="0090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BB" w:rsidRDefault="009038B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BB" w:rsidRDefault="009038BB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1591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15914" w:rsidRPr="00417FB7">
      <w:rPr>
        <w:szCs w:val="24"/>
      </w:rPr>
      <w:fldChar w:fldCharType="separate"/>
    </w:r>
    <w:r w:rsidR="00126F83">
      <w:rPr>
        <w:noProof/>
        <w:szCs w:val="24"/>
      </w:rPr>
      <w:t>4</w:t>
    </w:r>
    <w:r w:rsidR="0021591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9038BB" w:rsidRDefault="009038BB" w:rsidP="008F53F3">
    <w:pPr>
      <w:rPr>
        <w:szCs w:val="24"/>
      </w:rPr>
    </w:pPr>
  </w:p>
  <w:p w:rsidR="009038BB" w:rsidRDefault="009038BB" w:rsidP="008F53F3">
    <w:pPr>
      <w:rPr>
        <w:szCs w:val="24"/>
      </w:rPr>
    </w:pPr>
  </w:p>
  <w:p w:rsidR="009038BB" w:rsidRDefault="009038BB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33956</w:t>
    </w:r>
    <w:r>
      <w:rPr>
        <w:szCs w:val="24"/>
      </w:rPr>
      <w:t>     </w:t>
    </w:r>
  </w:p>
  <w:p w:rsidR="009038BB" w:rsidRDefault="009038BB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BB" w:rsidRDefault="009038B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26F83"/>
    <w:rsid w:val="0016666F"/>
    <w:rsid w:val="00167C15"/>
    <w:rsid w:val="001D0116"/>
    <w:rsid w:val="001D4323"/>
    <w:rsid w:val="00203642"/>
    <w:rsid w:val="00215914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86C9F"/>
    <w:rsid w:val="003A37CF"/>
    <w:rsid w:val="003B1F3D"/>
    <w:rsid w:val="00414694"/>
    <w:rsid w:val="00417FB7"/>
    <w:rsid w:val="0042783F"/>
    <w:rsid w:val="004854EC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038BB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74893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DFC6-8215-41C5-8325-D482E605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4</cp:revision>
  <dcterms:created xsi:type="dcterms:W3CDTF">2011-09-06T16:58:00Z</dcterms:created>
  <dcterms:modified xsi:type="dcterms:W3CDTF">2011-10-03T19:15:00Z</dcterms:modified>
</cp:coreProperties>
</file>