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9612E" w:rsidP="008262A3">
            <w:r>
              <w:t>October 6,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9612E">
            <w:pPr>
              <w:rPr>
                <w:lang w:val="en-US"/>
              </w:rPr>
            </w:pPr>
            <w:r>
              <w:t xml:space="preserve">Le </w:t>
            </w:r>
            <w:r w:rsidR="0029612E">
              <w:t xml:space="preserve">6 </w:t>
            </w:r>
            <w:proofErr w:type="spellStart"/>
            <w:r w:rsidR="0029612E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215A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9612E">
              <w:rPr>
                <w:lang w:val="fr-CA"/>
              </w:rPr>
              <w:t>Les juges Binnie, Abella et Rothstein</w:t>
            </w:r>
          </w:p>
        </w:tc>
      </w:tr>
      <w:tr w:rsidR="00C2612E" w:rsidRPr="00D215A3" w:rsidTr="00F47372">
        <w:tc>
          <w:tcPr>
            <w:tcW w:w="2269" w:type="pct"/>
          </w:tcPr>
          <w:p w:rsidR="00C2612E" w:rsidRPr="0029612E" w:rsidRDefault="00C2612E" w:rsidP="008262A3">
            <w:pPr>
              <w:rPr>
                <w:lang w:val="fr-CA"/>
              </w:rPr>
            </w:pPr>
          </w:p>
          <w:p w:rsidR="00C2612E" w:rsidRPr="002961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961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9612E" w:rsidTr="00F47372">
        <w:tc>
          <w:tcPr>
            <w:tcW w:w="2269" w:type="pct"/>
            <w:vAlign w:val="center"/>
          </w:tcPr>
          <w:p w:rsidR="007A0C8F" w:rsidRDefault="0029612E">
            <w:pPr>
              <w:pStyle w:val="SCCLsocPrefix"/>
            </w:pPr>
            <w:r>
              <w:t>BETWEEN:</w:t>
            </w:r>
            <w:r>
              <w:br/>
            </w:r>
          </w:p>
          <w:p w:rsidR="007A0C8F" w:rsidRDefault="0029612E">
            <w:pPr>
              <w:pStyle w:val="SCCLsocParty"/>
            </w:pPr>
            <w:r>
              <w:t>Dibattista *Gambin Developments Limited</w:t>
            </w:r>
            <w:r>
              <w:br/>
            </w:r>
          </w:p>
          <w:p w:rsidR="007A0C8F" w:rsidRDefault="0029612E">
            <w:pPr>
              <w:pStyle w:val="SCCLsocPartyRole"/>
            </w:pPr>
            <w:r>
              <w:t>Applicant</w:t>
            </w:r>
            <w:r>
              <w:br/>
            </w:r>
          </w:p>
          <w:p w:rsidR="007A0C8F" w:rsidRDefault="0029612E">
            <w:pPr>
              <w:pStyle w:val="SCCLsocVersus"/>
            </w:pPr>
            <w:r>
              <w:t>- and -</w:t>
            </w:r>
            <w:r>
              <w:br/>
            </w:r>
          </w:p>
          <w:p w:rsidR="007A0C8F" w:rsidRDefault="004967D5">
            <w:pPr>
              <w:pStyle w:val="SCCLsocParty"/>
            </w:pPr>
            <w:proofErr w:type="spellStart"/>
            <w:r>
              <w:t>Ballantry</w:t>
            </w:r>
            <w:proofErr w:type="spellEnd"/>
            <w:r>
              <w:t xml:space="preserve"> Homes (Fletcher’</w:t>
            </w:r>
            <w:r w:rsidR="0029612E">
              <w:t xml:space="preserve">s Meadow) Inc., </w:t>
            </w:r>
            <w:proofErr w:type="spellStart"/>
            <w:r w:rsidR="0029612E">
              <w:t>Devonlea</w:t>
            </w:r>
            <w:proofErr w:type="spellEnd"/>
            <w:r w:rsidR="0029612E">
              <w:t xml:space="preserve"> Estates Inc. and </w:t>
            </w:r>
            <w:proofErr w:type="spellStart"/>
            <w:r w:rsidR="0029612E">
              <w:t>Tas</w:t>
            </w:r>
            <w:proofErr w:type="spellEnd"/>
            <w:r w:rsidR="0029612E">
              <w:t>-Mari Inc.</w:t>
            </w:r>
            <w:r w:rsidR="0029612E">
              <w:br/>
            </w:r>
          </w:p>
          <w:p w:rsidR="007A0C8F" w:rsidRDefault="0029612E">
            <w:pPr>
              <w:pStyle w:val="SCCLsocPartyRole"/>
            </w:pPr>
            <w:r>
              <w:t>Respondents</w:t>
            </w:r>
            <w:r>
              <w:br/>
            </w:r>
          </w:p>
          <w:p w:rsidR="007A0C8F" w:rsidRDefault="0029612E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A0C8F" w:rsidRDefault="0029612E">
            <w:pPr>
              <w:pStyle w:val="SCCLsocParty"/>
            </w:pPr>
            <w:r>
              <w:t>Dibattista *Gambin Developments Limited</w:t>
            </w:r>
            <w:r>
              <w:br/>
            </w:r>
          </w:p>
          <w:p w:rsidR="007A0C8F" w:rsidRDefault="0029612E">
            <w:pPr>
              <w:pStyle w:val="SCCLsocPartyRole"/>
            </w:pPr>
            <w:r>
              <w:t>Applicant</w:t>
            </w:r>
            <w:r>
              <w:br/>
            </w:r>
          </w:p>
          <w:p w:rsidR="007A0C8F" w:rsidRDefault="0029612E">
            <w:pPr>
              <w:pStyle w:val="SCCLsocVersus"/>
            </w:pPr>
            <w:r>
              <w:t>- and -</w:t>
            </w:r>
            <w:r>
              <w:br/>
            </w:r>
          </w:p>
          <w:p w:rsidR="007A0C8F" w:rsidRDefault="0029612E">
            <w:pPr>
              <w:pStyle w:val="SCCLsocParty"/>
            </w:pPr>
            <w:r>
              <w:t>Tas-Mari Inc.</w:t>
            </w:r>
            <w:r>
              <w:br/>
            </w:r>
          </w:p>
          <w:p w:rsidR="007A0C8F" w:rsidRDefault="002961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A0C8F" w:rsidRPr="00D215A3" w:rsidRDefault="0029612E">
            <w:pPr>
              <w:pStyle w:val="SCCLsocPrefix"/>
              <w:rPr>
                <w:lang w:val="fr-CA"/>
              </w:rPr>
            </w:pPr>
            <w:r w:rsidRPr="00D215A3">
              <w:rPr>
                <w:lang w:val="fr-CA"/>
              </w:rPr>
              <w:t>ENTRE :</w:t>
            </w:r>
            <w:r w:rsidRPr="00D215A3">
              <w:rPr>
                <w:lang w:val="fr-CA"/>
              </w:rPr>
              <w:br/>
            </w:r>
          </w:p>
          <w:p w:rsidR="007A0C8F" w:rsidRPr="00D215A3" w:rsidRDefault="0029612E">
            <w:pPr>
              <w:pStyle w:val="SCCLsocParty"/>
              <w:rPr>
                <w:lang w:val="fr-CA"/>
              </w:rPr>
            </w:pPr>
            <w:proofErr w:type="spellStart"/>
            <w:r w:rsidRPr="00D215A3">
              <w:rPr>
                <w:lang w:val="fr-CA"/>
              </w:rPr>
              <w:t>Dibattista</w:t>
            </w:r>
            <w:proofErr w:type="spellEnd"/>
            <w:r w:rsidRPr="00D215A3">
              <w:rPr>
                <w:lang w:val="fr-CA"/>
              </w:rPr>
              <w:t xml:space="preserve"> *</w:t>
            </w:r>
            <w:proofErr w:type="spellStart"/>
            <w:r w:rsidRPr="00D215A3">
              <w:rPr>
                <w:lang w:val="fr-CA"/>
              </w:rPr>
              <w:t>Gambin</w:t>
            </w:r>
            <w:proofErr w:type="spellEnd"/>
            <w:r w:rsidRPr="00D215A3">
              <w:rPr>
                <w:lang w:val="fr-CA"/>
              </w:rPr>
              <w:t xml:space="preserve"> </w:t>
            </w:r>
            <w:proofErr w:type="spellStart"/>
            <w:r w:rsidRPr="00D215A3">
              <w:rPr>
                <w:lang w:val="fr-CA"/>
              </w:rPr>
              <w:t>Developments</w:t>
            </w:r>
            <w:proofErr w:type="spellEnd"/>
            <w:r w:rsidRPr="00D215A3">
              <w:rPr>
                <w:lang w:val="fr-CA"/>
              </w:rPr>
              <w:t xml:space="preserve"> Limited</w:t>
            </w:r>
            <w:r w:rsidRPr="00D215A3">
              <w:rPr>
                <w:lang w:val="fr-CA"/>
              </w:rPr>
              <w:br/>
            </w:r>
          </w:p>
          <w:p w:rsidR="007A0C8F" w:rsidRPr="00D215A3" w:rsidRDefault="0029612E">
            <w:pPr>
              <w:pStyle w:val="SCCLsocPartyRole"/>
              <w:rPr>
                <w:lang w:val="fr-CA"/>
              </w:rPr>
            </w:pPr>
            <w:r w:rsidRPr="00D215A3">
              <w:rPr>
                <w:lang w:val="fr-CA"/>
              </w:rPr>
              <w:t>Demanderesse</w:t>
            </w:r>
            <w:r w:rsidRPr="00D215A3">
              <w:rPr>
                <w:lang w:val="fr-CA"/>
              </w:rPr>
              <w:br/>
            </w:r>
          </w:p>
          <w:p w:rsidR="007A0C8F" w:rsidRPr="00D215A3" w:rsidRDefault="0029612E">
            <w:pPr>
              <w:pStyle w:val="SCCLsocVersus"/>
              <w:rPr>
                <w:lang w:val="fr-CA"/>
              </w:rPr>
            </w:pPr>
            <w:r w:rsidRPr="00D215A3">
              <w:rPr>
                <w:lang w:val="fr-CA"/>
              </w:rPr>
              <w:t>- et -</w:t>
            </w:r>
            <w:r w:rsidRPr="00D215A3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Party"/>
              <w:rPr>
                <w:lang w:val="fr-CA"/>
              </w:rPr>
            </w:pPr>
            <w:proofErr w:type="spellStart"/>
            <w:r w:rsidRPr="00D215A3">
              <w:rPr>
                <w:lang w:val="fr-CA"/>
              </w:rPr>
              <w:t>Ballantry</w:t>
            </w:r>
            <w:proofErr w:type="spellEnd"/>
            <w:r w:rsidRPr="00D215A3">
              <w:rPr>
                <w:lang w:val="fr-CA"/>
              </w:rPr>
              <w:t xml:space="preserve"> Homes (</w:t>
            </w:r>
            <w:proofErr w:type="spellStart"/>
            <w:r w:rsidRPr="00D215A3">
              <w:rPr>
                <w:lang w:val="fr-CA"/>
              </w:rPr>
              <w:t>Fletcher</w:t>
            </w:r>
            <w:r w:rsidR="004967D5" w:rsidRPr="00D215A3">
              <w:rPr>
                <w:lang w:val="fr-CA"/>
              </w:rPr>
              <w:t>’</w:t>
            </w:r>
            <w:r w:rsidRPr="00D215A3">
              <w:rPr>
                <w:lang w:val="fr-CA"/>
              </w:rPr>
              <w:t>s</w:t>
            </w:r>
            <w:proofErr w:type="spellEnd"/>
            <w:r w:rsidRPr="00D215A3">
              <w:rPr>
                <w:lang w:val="fr-CA"/>
              </w:rPr>
              <w:t xml:space="preserve"> </w:t>
            </w:r>
            <w:proofErr w:type="spellStart"/>
            <w:r w:rsidRPr="00D215A3">
              <w:rPr>
                <w:lang w:val="fr-CA"/>
              </w:rPr>
              <w:t>Meadow</w:t>
            </w:r>
            <w:proofErr w:type="spellEnd"/>
            <w:r w:rsidRPr="00D215A3">
              <w:rPr>
                <w:lang w:val="fr-CA"/>
              </w:rPr>
              <w:t xml:space="preserve">) Inc., </w:t>
            </w:r>
            <w:proofErr w:type="spellStart"/>
            <w:r w:rsidRPr="00D215A3">
              <w:rPr>
                <w:lang w:val="fr-CA"/>
              </w:rPr>
              <w:t>Devonlea</w:t>
            </w:r>
            <w:proofErr w:type="spellEnd"/>
            <w:r w:rsidRPr="00D215A3">
              <w:rPr>
                <w:lang w:val="fr-CA"/>
              </w:rPr>
              <w:t xml:space="preserve"> </w:t>
            </w:r>
            <w:proofErr w:type="spellStart"/>
            <w:r w:rsidRPr="00D215A3">
              <w:rPr>
                <w:lang w:val="fr-CA"/>
              </w:rPr>
              <w:t>Esta</w:t>
            </w:r>
            <w:r w:rsidRPr="0029612E">
              <w:rPr>
                <w:lang w:val="fr-CA"/>
              </w:rPr>
              <w:t>tes</w:t>
            </w:r>
            <w:proofErr w:type="spellEnd"/>
            <w:r w:rsidRPr="0029612E">
              <w:rPr>
                <w:lang w:val="fr-CA"/>
              </w:rPr>
              <w:t xml:space="preserve"> Inc.</w:t>
            </w:r>
            <w:r>
              <w:rPr>
                <w:lang w:val="fr-CA"/>
              </w:rPr>
              <w:t xml:space="preserve"> et</w:t>
            </w:r>
            <w:r w:rsidRPr="0029612E">
              <w:rPr>
                <w:lang w:val="fr-CA"/>
              </w:rPr>
              <w:t xml:space="preserve"> Tas-Mari Inc.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PartyRole"/>
              <w:rPr>
                <w:lang w:val="fr-CA"/>
              </w:rPr>
            </w:pPr>
            <w:r w:rsidRPr="0029612E">
              <w:rPr>
                <w:lang w:val="fr-CA"/>
              </w:rPr>
              <w:t>Intimées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SubfileSeparator"/>
              <w:rPr>
                <w:lang w:val="fr-CA"/>
              </w:rPr>
            </w:pPr>
            <w:r w:rsidRPr="0029612E">
              <w:rPr>
                <w:lang w:val="fr-CA"/>
              </w:rPr>
              <w:t>ET ENTRE :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Party"/>
              <w:rPr>
                <w:lang w:val="fr-CA"/>
              </w:rPr>
            </w:pPr>
            <w:proofErr w:type="spellStart"/>
            <w:r w:rsidRPr="0029612E">
              <w:rPr>
                <w:lang w:val="fr-CA"/>
              </w:rPr>
              <w:t>Dibattista</w:t>
            </w:r>
            <w:proofErr w:type="spellEnd"/>
            <w:r w:rsidRPr="0029612E">
              <w:rPr>
                <w:lang w:val="fr-CA"/>
              </w:rPr>
              <w:t xml:space="preserve"> *</w:t>
            </w:r>
            <w:proofErr w:type="spellStart"/>
            <w:r w:rsidRPr="0029612E">
              <w:rPr>
                <w:lang w:val="fr-CA"/>
              </w:rPr>
              <w:t>Gambin</w:t>
            </w:r>
            <w:proofErr w:type="spellEnd"/>
            <w:r w:rsidRPr="0029612E">
              <w:rPr>
                <w:lang w:val="fr-CA"/>
              </w:rPr>
              <w:t xml:space="preserve"> </w:t>
            </w:r>
            <w:proofErr w:type="spellStart"/>
            <w:r w:rsidRPr="0029612E">
              <w:rPr>
                <w:lang w:val="fr-CA"/>
              </w:rPr>
              <w:t>Developments</w:t>
            </w:r>
            <w:proofErr w:type="spellEnd"/>
            <w:r w:rsidRPr="0029612E">
              <w:rPr>
                <w:lang w:val="fr-CA"/>
              </w:rPr>
              <w:t xml:space="preserve"> Limited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PartyRole"/>
              <w:rPr>
                <w:lang w:val="fr-CA"/>
              </w:rPr>
            </w:pPr>
            <w:r w:rsidRPr="0029612E">
              <w:rPr>
                <w:lang w:val="fr-CA"/>
              </w:rPr>
              <w:t>Demanderesse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Versus"/>
              <w:rPr>
                <w:lang w:val="fr-CA"/>
              </w:rPr>
            </w:pPr>
            <w:r w:rsidRPr="0029612E">
              <w:rPr>
                <w:lang w:val="fr-CA"/>
              </w:rPr>
              <w:t>- et -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Party"/>
              <w:rPr>
                <w:lang w:val="fr-CA"/>
              </w:rPr>
            </w:pPr>
            <w:r w:rsidRPr="0029612E">
              <w:rPr>
                <w:lang w:val="fr-CA"/>
              </w:rPr>
              <w:t>Tas-Mari Inc.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 w:rsidP="0029612E">
            <w:pPr>
              <w:pStyle w:val="SCCLsocPartyRole"/>
              <w:rPr>
                <w:lang w:val="fr-CA"/>
              </w:rPr>
            </w:pPr>
            <w:r w:rsidRPr="0029612E">
              <w:rPr>
                <w:lang w:val="fr-CA"/>
              </w:rPr>
              <w:t>Intimée</w:t>
            </w:r>
          </w:p>
        </w:tc>
      </w:tr>
      <w:tr w:rsidR="00824412" w:rsidRPr="0029612E" w:rsidTr="00F47372">
        <w:tc>
          <w:tcPr>
            <w:tcW w:w="2269" w:type="pct"/>
            <w:vAlign w:val="center"/>
          </w:tcPr>
          <w:p w:rsidR="00824412" w:rsidRPr="0029612E" w:rsidRDefault="00824412" w:rsidP="00375294">
            <w:pPr>
              <w:rPr>
                <w:lang w:val="fr-CA"/>
              </w:rPr>
            </w:pPr>
          </w:p>
          <w:p w:rsidR="00824412" w:rsidRPr="0029612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9612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9612E" w:rsidRDefault="00824412" w:rsidP="00B408F8">
            <w:pPr>
              <w:rPr>
                <w:lang w:val="fr-CA"/>
              </w:rPr>
            </w:pPr>
          </w:p>
        </w:tc>
      </w:tr>
      <w:tr w:rsidR="00824412" w:rsidRPr="00D215A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961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C51311, 2011 ONCA 189</w:t>
            </w:r>
            <w:r w:rsidRPr="006E7BAE">
              <w:t xml:space="preserve">, dated </w:t>
            </w:r>
            <w:r>
              <w:t>February 22, 2011</w:t>
            </w:r>
            <w:r w:rsidR="0029612E">
              <w:t>,</w:t>
            </w:r>
            <w:r w:rsidRPr="006E7BAE">
              <w:t xml:space="preserve"> is </w:t>
            </w:r>
            <w:r w:rsidR="0029612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961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9612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9612E">
              <w:rPr>
                <w:lang w:val="fr-CA"/>
              </w:rPr>
              <w:t>C51311, 2011 ONCA 189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9612E">
              <w:rPr>
                <w:lang w:val="fr-CA"/>
              </w:rPr>
              <w:t>22 février 2011</w:t>
            </w:r>
            <w:r w:rsidRPr="006E7BAE">
              <w:rPr>
                <w:lang w:val="fr-CA"/>
              </w:rPr>
              <w:t xml:space="preserve">, est </w:t>
            </w:r>
            <w:r w:rsidR="0029612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9612E" w:rsidRDefault="0029612E" w:rsidP="00417FB7">
      <w:pPr>
        <w:jc w:val="center"/>
        <w:rPr>
          <w:lang w:val="fr-CA"/>
        </w:rPr>
      </w:pPr>
    </w:p>
    <w:p w:rsidR="0029612E" w:rsidRDefault="0029612E" w:rsidP="00417FB7">
      <w:pPr>
        <w:jc w:val="center"/>
        <w:rPr>
          <w:lang w:val="fr-CA"/>
        </w:rPr>
      </w:pPr>
    </w:p>
    <w:p w:rsidR="004967D5" w:rsidRPr="00D83B8C" w:rsidRDefault="004967D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9612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9612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6B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6BD9" w:rsidRPr="00417FB7">
      <w:rPr>
        <w:szCs w:val="24"/>
      </w:rPr>
      <w:fldChar w:fldCharType="separate"/>
    </w:r>
    <w:r w:rsidR="00D215A3">
      <w:rPr>
        <w:noProof/>
        <w:szCs w:val="24"/>
      </w:rPr>
      <w:t>2</w:t>
    </w:r>
    <w:r w:rsidR="00506B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612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67D5"/>
    <w:rsid w:val="004D4658"/>
    <w:rsid w:val="00506BD9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0C8F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15A3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4058-0BD6-4846-8FD4-8390C63E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2011-09-13T18:12:00Z</dcterms:created>
  <dcterms:modified xsi:type="dcterms:W3CDTF">2011-10-11T18:13:00Z</dcterms:modified>
</cp:coreProperties>
</file>