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A0FB9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A0FB9">
            <w:pPr>
              <w:rPr>
                <w:lang w:val="en-US"/>
              </w:rPr>
            </w:pPr>
            <w:r>
              <w:t>Le 2</w:t>
            </w:r>
            <w:r w:rsidR="004A0FB9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2CD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0FB9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C22CDF" w:rsidTr="00F47372">
        <w:tc>
          <w:tcPr>
            <w:tcW w:w="2269" w:type="pct"/>
          </w:tcPr>
          <w:p w:rsidR="00C2612E" w:rsidRPr="004A0FB9" w:rsidRDefault="00C2612E" w:rsidP="008262A3">
            <w:pPr>
              <w:rPr>
                <w:lang w:val="fr-CA"/>
              </w:rPr>
            </w:pPr>
          </w:p>
          <w:p w:rsidR="00C2612E" w:rsidRPr="004A0F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A0F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64CFE" w:rsidRDefault="004A0FB9">
            <w:pPr>
              <w:pStyle w:val="SCCLsocPrefix"/>
            </w:pPr>
            <w:r>
              <w:t>BETWEEN:</w:t>
            </w:r>
            <w:r>
              <w:br/>
            </w:r>
          </w:p>
          <w:p w:rsidR="00964CFE" w:rsidRDefault="004A0FB9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964CFE" w:rsidRDefault="004A0FB9">
            <w:pPr>
              <w:pStyle w:val="SCCLsocPartyRole"/>
            </w:pPr>
            <w:r>
              <w:t>Applicant</w:t>
            </w:r>
            <w:r>
              <w:br/>
            </w:r>
          </w:p>
          <w:p w:rsidR="00964CFE" w:rsidRDefault="004A0FB9">
            <w:pPr>
              <w:pStyle w:val="SCCLsocVersus"/>
            </w:pPr>
            <w:r>
              <w:t>- and -</w:t>
            </w:r>
            <w:r>
              <w:br/>
            </w:r>
          </w:p>
          <w:p w:rsidR="00964CFE" w:rsidRDefault="004A0FB9">
            <w:pPr>
              <w:pStyle w:val="SCCLsocParty"/>
            </w:pPr>
            <w:r>
              <w:t>River Wind Ventures Ltd.</w:t>
            </w:r>
            <w:r>
              <w:br/>
            </w:r>
          </w:p>
          <w:p w:rsidR="00964CFE" w:rsidRDefault="004A0F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64CFE" w:rsidRPr="004A0FB9" w:rsidRDefault="004A0FB9">
            <w:pPr>
              <w:pStyle w:val="SCCLsocPrefix"/>
              <w:rPr>
                <w:lang w:val="fr-CA"/>
              </w:rPr>
            </w:pPr>
            <w:r w:rsidRPr="004A0FB9">
              <w:rPr>
                <w:lang w:val="fr-CA"/>
              </w:rPr>
              <w:t>ENTRE :</w:t>
            </w:r>
            <w:r w:rsidRPr="004A0FB9">
              <w:rPr>
                <w:lang w:val="fr-CA"/>
              </w:rPr>
              <w:br/>
            </w:r>
          </w:p>
          <w:p w:rsidR="00964CFE" w:rsidRPr="004A0FB9" w:rsidRDefault="004A0FB9">
            <w:pPr>
              <w:pStyle w:val="SCCLsocParty"/>
              <w:rPr>
                <w:lang w:val="fr-CA"/>
              </w:rPr>
            </w:pPr>
            <w:r w:rsidRPr="004A0FB9">
              <w:rPr>
                <w:lang w:val="fr-CA"/>
              </w:rPr>
              <w:t>Sa Majesté la Reine de la province de la Colombie-Britannique</w:t>
            </w:r>
            <w:r w:rsidRPr="004A0FB9">
              <w:rPr>
                <w:lang w:val="fr-CA"/>
              </w:rPr>
              <w:br/>
            </w:r>
          </w:p>
          <w:p w:rsidR="00964CFE" w:rsidRPr="004A0FB9" w:rsidRDefault="008E0C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A0FB9" w:rsidRPr="004A0FB9">
              <w:rPr>
                <w:lang w:val="fr-CA"/>
              </w:rPr>
              <w:br/>
            </w:r>
          </w:p>
          <w:p w:rsidR="00964CFE" w:rsidRPr="004A0FB9" w:rsidRDefault="004A0FB9">
            <w:pPr>
              <w:pStyle w:val="SCCLsocVersus"/>
              <w:rPr>
                <w:lang w:val="fr-CA"/>
              </w:rPr>
            </w:pPr>
            <w:r w:rsidRPr="004A0FB9">
              <w:rPr>
                <w:lang w:val="fr-CA"/>
              </w:rPr>
              <w:t>- et -</w:t>
            </w:r>
            <w:r w:rsidRPr="004A0FB9">
              <w:rPr>
                <w:lang w:val="fr-CA"/>
              </w:rPr>
              <w:br/>
            </w:r>
          </w:p>
          <w:p w:rsidR="00964CFE" w:rsidRPr="008E0CF9" w:rsidRDefault="008E0CF9">
            <w:pPr>
              <w:pStyle w:val="SCCLsocParty"/>
              <w:rPr>
                <w:lang w:val="en-US"/>
              </w:rPr>
            </w:pPr>
            <w:r w:rsidRPr="008E0CF9">
              <w:rPr>
                <w:lang w:val="en-US"/>
              </w:rPr>
              <w:t>Ri</w:t>
            </w:r>
            <w:r w:rsidR="004A0FB9" w:rsidRPr="008E0CF9">
              <w:rPr>
                <w:lang w:val="en-US"/>
              </w:rPr>
              <w:t>ver Wind Ventures Ltd.</w:t>
            </w:r>
            <w:r w:rsidR="004A0FB9" w:rsidRPr="008E0CF9">
              <w:rPr>
                <w:lang w:val="en-US"/>
              </w:rPr>
              <w:br/>
            </w:r>
          </w:p>
          <w:p w:rsidR="00964CFE" w:rsidRDefault="008E0CF9">
            <w:pPr>
              <w:pStyle w:val="SCCLsocPartyRole"/>
            </w:pPr>
            <w:proofErr w:type="spellStart"/>
            <w:r>
              <w:t>Intimé</w:t>
            </w:r>
            <w:r w:rsidR="004A0FB9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2CD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(Victoria)</w:t>
            </w:r>
            <w:r w:rsidRPr="006E7BAE">
              <w:t xml:space="preserve">, Number </w:t>
            </w:r>
            <w:r>
              <w:t>CA037149,  2011 BCCA 79</w:t>
            </w:r>
            <w:r w:rsidRPr="006E7BAE">
              <w:t xml:space="preserve">, dated </w:t>
            </w:r>
            <w:r>
              <w:t>February 21, 2011</w:t>
            </w:r>
            <w:r w:rsidR="008E0CF9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0FB9">
              <w:rPr>
                <w:lang w:val="fr-CA"/>
              </w:rPr>
              <w:t>Cour d’appel de la Colombie-Britannique (Victoria)</w:t>
            </w:r>
            <w:r w:rsidRPr="006E7BAE">
              <w:rPr>
                <w:lang w:val="fr-CA"/>
              </w:rPr>
              <w:t xml:space="preserve">, numéro </w:t>
            </w:r>
            <w:r w:rsidRPr="004A0FB9">
              <w:rPr>
                <w:lang w:val="fr-CA"/>
              </w:rPr>
              <w:t>CA037149,  2011 BCCA 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0FB9">
              <w:rPr>
                <w:lang w:val="fr-CA"/>
              </w:rPr>
              <w:t>21 février 2011</w:t>
            </w:r>
            <w:r w:rsidR="008E0CF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E0CF9">
      <w:headerReference w:type="default" r:id="rId8"/>
      <w:pgSz w:w="12240" w:h="15840"/>
      <w:pgMar w:top="1440" w:right="1440" w:bottom="90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F9" w:rsidRDefault="008E0CF9">
      <w:r>
        <w:separator/>
      </w:r>
    </w:p>
  </w:endnote>
  <w:endnote w:type="continuationSeparator" w:id="0">
    <w:p w:rsidR="008E0CF9" w:rsidRDefault="008E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F9" w:rsidRDefault="008E0CF9">
      <w:r>
        <w:separator/>
      </w:r>
    </w:p>
  </w:footnote>
  <w:footnote w:type="continuationSeparator" w:id="0">
    <w:p w:rsidR="008E0CF9" w:rsidRDefault="008E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F9" w:rsidRDefault="008E0CF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FB31AD"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8E0CF9" w:rsidRDefault="008E0CF9" w:rsidP="008F53F3">
    <w:pPr>
      <w:rPr>
        <w:szCs w:val="24"/>
      </w:rPr>
    </w:pPr>
  </w:p>
  <w:p w:rsidR="008E0CF9" w:rsidRDefault="008E0CF9" w:rsidP="008F53F3">
    <w:pPr>
      <w:rPr>
        <w:szCs w:val="24"/>
      </w:rPr>
    </w:pPr>
  </w:p>
  <w:p w:rsidR="008E0CF9" w:rsidRDefault="008E0CF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34212</w:t>
    </w:r>
    <w:r>
      <w:rPr>
        <w:szCs w:val="24"/>
      </w:rPr>
      <w:t>     </w:t>
    </w:r>
  </w:p>
  <w:p w:rsidR="008E0CF9" w:rsidRDefault="008E0CF9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DB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FB9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CF9"/>
    <w:rsid w:val="008F53F3"/>
    <w:rsid w:val="009305BF"/>
    <w:rsid w:val="00951EF6"/>
    <w:rsid w:val="00964CFE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2CDF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31A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5078-A1CD-4533-9B7F-FE0294EE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2011-07-27T13:08:00Z</dcterms:created>
  <dcterms:modified xsi:type="dcterms:W3CDTF">2011-08-29T12:46:00Z</dcterms:modified>
</cp:coreProperties>
</file>