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34234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E0142C" w:rsidTr="00F47372">
        <w:tc>
          <w:tcPr>
            <w:tcW w:w="2269" w:type="pct"/>
          </w:tcPr>
          <w:p w:rsidR="00417FB7" w:rsidRPr="00E0142C" w:rsidRDefault="00E0142C" w:rsidP="008262A3">
            <w:pPr>
              <w:rPr>
                <w:lang w:val="fr-CA"/>
              </w:rPr>
            </w:pPr>
            <w:r>
              <w:rPr>
                <w:lang w:val="fr-CA"/>
              </w:rPr>
              <w:t>August 25, 2011</w:t>
            </w:r>
          </w:p>
        </w:tc>
        <w:tc>
          <w:tcPr>
            <w:tcW w:w="381" w:type="pct"/>
          </w:tcPr>
          <w:p w:rsidR="00417FB7" w:rsidRPr="00E0142C" w:rsidRDefault="00417FB7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417FB7" w:rsidRPr="00E0142C" w:rsidRDefault="00EE2A6C" w:rsidP="009373C6">
            <w:pPr>
              <w:rPr>
                <w:lang w:val="fr-CA"/>
              </w:rPr>
            </w:pPr>
            <w:r w:rsidRPr="00E0142C">
              <w:rPr>
                <w:lang w:val="fr-CA"/>
              </w:rPr>
              <w:t>Le 2</w:t>
            </w:r>
            <w:r w:rsidR="00E0142C">
              <w:rPr>
                <w:lang w:val="fr-CA"/>
              </w:rPr>
              <w:t>5 a</w:t>
            </w:r>
            <w:r w:rsidR="009373C6">
              <w:rPr>
                <w:lang w:val="fr-CA"/>
              </w:rPr>
              <w:t>o</w:t>
            </w:r>
            <w:r w:rsidR="009373C6">
              <w:rPr>
                <w:rFonts w:cs="Times New Roman"/>
                <w:lang w:val="fr-CA"/>
              </w:rPr>
              <w:t>û</w:t>
            </w:r>
            <w:r w:rsidR="00E0142C">
              <w:rPr>
                <w:lang w:val="fr-CA"/>
              </w:rPr>
              <w:t>t</w:t>
            </w:r>
            <w:r w:rsidRPr="00E0142C">
              <w:rPr>
                <w:lang w:val="fr-CA"/>
              </w:rPr>
              <w:t xml:space="preserve"> 2011</w:t>
            </w:r>
          </w:p>
        </w:tc>
      </w:tr>
      <w:tr w:rsidR="00E12A51" w:rsidRPr="00E0142C" w:rsidTr="00F47372">
        <w:tc>
          <w:tcPr>
            <w:tcW w:w="2269" w:type="pct"/>
          </w:tcPr>
          <w:p w:rsidR="00C2612E" w:rsidRPr="00E0142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E12A51" w:rsidRPr="00E0142C" w:rsidRDefault="00E12A51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E12A51" w:rsidRPr="00E0142C" w:rsidRDefault="00E12A51" w:rsidP="00816B78">
            <w:pPr>
              <w:rPr>
                <w:lang w:val="fr-CA"/>
              </w:rPr>
            </w:pPr>
          </w:p>
        </w:tc>
      </w:tr>
      <w:tr w:rsidR="00417FB7" w:rsidRPr="00DD6755" w:rsidTr="00F47372">
        <w:tc>
          <w:tcPr>
            <w:tcW w:w="2269" w:type="pct"/>
          </w:tcPr>
          <w:p w:rsidR="00417FB7" w:rsidRPr="008D53E3" w:rsidRDefault="00417FB7" w:rsidP="008262A3">
            <w:pPr>
              <w:rPr>
                <w:lang w:val="en-US"/>
              </w:rPr>
            </w:pPr>
            <w:r w:rsidRPr="008D53E3">
              <w:rPr>
                <w:lang w:val="en-US"/>
              </w:rPr>
              <w:t>Coram:  Binnie, Abella and Rothstein JJ.</w:t>
            </w:r>
          </w:p>
        </w:tc>
        <w:tc>
          <w:tcPr>
            <w:tcW w:w="381" w:type="pct"/>
          </w:tcPr>
          <w:p w:rsidR="00417FB7" w:rsidRPr="008D53E3" w:rsidRDefault="00417FB7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142C">
              <w:rPr>
                <w:lang w:val="fr-CA"/>
              </w:rPr>
              <w:t>Les juges Binnie, Abella et Rothstein</w:t>
            </w:r>
          </w:p>
        </w:tc>
      </w:tr>
      <w:tr w:rsidR="00C2612E" w:rsidRPr="00DD6755" w:rsidTr="00F47372">
        <w:tc>
          <w:tcPr>
            <w:tcW w:w="2269" w:type="pct"/>
          </w:tcPr>
          <w:p w:rsidR="00C2612E" w:rsidRPr="00E0142C" w:rsidRDefault="00C2612E" w:rsidP="008262A3">
            <w:pPr>
              <w:rPr>
                <w:lang w:val="fr-CA"/>
              </w:rPr>
            </w:pPr>
          </w:p>
          <w:p w:rsidR="00C2612E" w:rsidRPr="00E0142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0142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D6755" w:rsidTr="00F47372">
        <w:tc>
          <w:tcPr>
            <w:tcW w:w="2269" w:type="pct"/>
            <w:vAlign w:val="center"/>
          </w:tcPr>
          <w:p w:rsidR="003B5036" w:rsidRDefault="00E0142C">
            <w:pPr>
              <w:pStyle w:val="SCCLsocPrefix"/>
            </w:pPr>
            <w:r w:rsidRPr="008D53E3">
              <w:rPr>
                <w:lang w:val="en-US"/>
              </w:rPr>
              <w:t>BE</w:t>
            </w:r>
            <w:r>
              <w:t>TWEEN:</w:t>
            </w:r>
            <w:r>
              <w:br/>
            </w:r>
          </w:p>
          <w:p w:rsidR="003B5036" w:rsidRDefault="00E0142C">
            <w:pPr>
              <w:pStyle w:val="SCCLsocParty"/>
            </w:pPr>
            <w:r>
              <w:t>Kevin Khan</w:t>
            </w:r>
            <w:r>
              <w:br/>
            </w:r>
          </w:p>
          <w:p w:rsidR="003B5036" w:rsidRDefault="00E0142C">
            <w:pPr>
              <w:pStyle w:val="SCCLsocPartyRole"/>
            </w:pPr>
            <w:r>
              <w:t>Applicant</w:t>
            </w:r>
            <w:r>
              <w:br/>
            </w:r>
          </w:p>
          <w:p w:rsidR="003B5036" w:rsidRDefault="00E0142C">
            <w:pPr>
              <w:pStyle w:val="SCCLsocVersus"/>
            </w:pPr>
            <w:r>
              <w:t>- and -</w:t>
            </w:r>
            <w:r>
              <w:br/>
            </w:r>
          </w:p>
          <w:p w:rsidR="003B5036" w:rsidRDefault="00E0142C">
            <w:pPr>
              <w:pStyle w:val="SCCLsocParty"/>
            </w:pPr>
            <w:r>
              <w:t>Her Majesty the Queen</w:t>
            </w:r>
            <w:r>
              <w:br/>
            </w:r>
          </w:p>
          <w:p w:rsidR="003B5036" w:rsidRDefault="00E014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B5036" w:rsidRPr="00E0142C" w:rsidRDefault="00E0142C">
            <w:pPr>
              <w:pStyle w:val="SCCLsocPrefix"/>
              <w:rPr>
                <w:lang w:val="fr-CA"/>
              </w:rPr>
            </w:pPr>
            <w:r w:rsidRPr="00E0142C">
              <w:rPr>
                <w:lang w:val="fr-CA"/>
              </w:rPr>
              <w:t>ENTRE :</w:t>
            </w:r>
            <w:r w:rsidRPr="00E0142C">
              <w:rPr>
                <w:lang w:val="fr-CA"/>
              </w:rPr>
              <w:br/>
            </w:r>
          </w:p>
          <w:p w:rsidR="003B5036" w:rsidRPr="00E0142C" w:rsidRDefault="00E0142C">
            <w:pPr>
              <w:pStyle w:val="SCCLsocParty"/>
              <w:rPr>
                <w:lang w:val="fr-CA"/>
              </w:rPr>
            </w:pPr>
            <w:r w:rsidRPr="00E0142C">
              <w:rPr>
                <w:lang w:val="fr-CA"/>
              </w:rPr>
              <w:t>Kevin Khan</w:t>
            </w:r>
            <w:r w:rsidRPr="00E0142C">
              <w:rPr>
                <w:lang w:val="fr-CA"/>
              </w:rPr>
              <w:br/>
            </w:r>
          </w:p>
          <w:p w:rsidR="003B5036" w:rsidRPr="00E0142C" w:rsidRDefault="00E0142C">
            <w:pPr>
              <w:pStyle w:val="SCCLsocPartyRole"/>
              <w:rPr>
                <w:lang w:val="fr-CA"/>
              </w:rPr>
            </w:pPr>
            <w:r w:rsidRPr="00E0142C">
              <w:rPr>
                <w:lang w:val="fr-CA"/>
              </w:rPr>
              <w:t>Demandeur</w:t>
            </w:r>
            <w:r w:rsidRPr="00E0142C">
              <w:rPr>
                <w:lang w:val="fr-CA"/>
              </w:rPr>
              <w:br/>
            </w:r>
          </w:p>
          <w:p w:rsidR="003B5036" w:rsidRPr="00E0142C" w:rsidRDefault="00E0142C">
            <w:pPr>
              <w:pStyle w:val="SCCLsocVersus"/>
              <w:rPr>
                <w:lang w:val="fr-CA"/>
              </w:rPr>
            </w:pPr>
            <w:r w:rsidRPr="00E0142C">
              <w:rPr>
                <w:lang w:val="fr-CA"/>
              </w:rPr>
              <w:t>- et -</w:t>
            </w:r>
            <w:r w:rsidRPr="00E0142C">
              <w:rPr>
                <w:lang w:val="fr-CA"/>
              </w:rPr>
              <w:br/>
            </w:r>
          </w:p>
          <w:p w:rsidR="003B5036" w:rsidRPr="00E0142C" w:rsidRDefault="00E0142C">
            <w:pPr>
              <w:pStyle w:val="SCCLsocParty"/>
              <w:rPr>
                <w:lang w:val="fr-CA"/>
              </w:rPr>
            </w:pPr>
            <w:r w:rsidRPr="00E0142C">
              <w:rPr>
                <w:lang w:val="fr-CA"/>
              </w:rPr>
              <w:t>Sa Majesté la Reine</w:t>
            </w:r>
            <w:r w:rsidRPr="00E0142C">
              <w:rPr>
                <w:lang w:val="fr-CA"/>
              </w:rPr>
              <w:br/>
            </w:r>
          </w:p>
          <w:p w:rsidR="003B5036" w:rsidRPr="008D53E3" w:rsidRDefault="00E0142C" w:rsidP="00E0142C">
            <w:pPr>
              <w:pStyle w:val="SCCLsocPartyRole"/>
              <w:rPr>
                <w:lang w:val="fr-CA"/>
              </w:rPr>
            </w:pPr>
            <w:r w:rsidRPr="008D53E3">
              <w:rPr>
                <w:lang w:val="fr-CA"/>
              </w:rPr>
              <w:t>Intimée</w:t>
            </w:r>
          </w:p>
        </w:tc>
      </w:tr>
      <w:tr w:rsidR="00824412" w:rsidRPr="00DD6755" w:rsidTr="00F47372">
        <w:tc>
          <w:tcPr>
            <w:tcW w:w="2269" w:type="pct"/>
            <w:vAlign w:val="center"/>
          </w:tcPr>
          <w:p w:rsidR="00824412" w:rsidRPr="008D53E3" w:rsidRDefault="00824412" w:rsidP="00375294">
            <w:pPr>
              <w:rPr>
                <w:lang w:val="fr-CA"/>
              </w:rPr>
            </w:pPr>
          </w:p>
          <w:p w:rsidR="00824412" w:rsidRPr="008D53E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D53E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D53E3" w:rsidRDefault="00824412" w:rsidP="00B408F8">
            <w:pPr>
              <w:rPr>
                <w:lang w:val="fr-CA"/>
              </w:rPr>
            </w:pPr>
          </w:p>
        </w:tc>
      </w:tr>
      <w:tr w:rsidR="00824412" w:rsidRPr="00DD675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373C6">
            <w:pPr>
              <w:jc w:val="both"/>
            </w:pPr>
            <w:r w:rsidRPr="006E7BAE">
              <w:t xml:space="preserve">The </w:t>
            </w:r>
            <w:r w:rsidR="00E0142C">
              <w:t>respondent’s motions to strike the affidavit of Mr. J.</w:t>
            </w:r>
            <w:r w:rsidR="00926601">
              <w:t xml:space="preserve"> </w:t>
            </w:r>
            <w:r w:rsidR="00E0142C">
              <w:t xml:space="preserve">S. </w:t>
            </w:r>
            <w:proofErr w:type="spellStart"/>
            <w:r w:rsidR="00E0142C">
              <w:t>Vijaya</w:t>
            </w:r>
            <w:proofErr w:type="spellEnd"/>
            <w:r w:rsidR="00E0142C">
              <w:t xml:space="preserve"> and to require the applicant to expunge from his Memorandum of Argument reference to the facts contained in the affidavit at paragraphs 23 to </w:t>
            </w:r>
            <w:proofErr w:type="gramStart"/>
            <w:r w:rsidR="00E0142C">
              <w:t>41,</w:t>
            </w:r>
            <w:proofErr w:type="gramEnd"/>
            <w:r w:rsidR="00E0142C">
              <w:t xml:space="preserve"> are dismissed.  The applicant’s motion </w:t>
            </w:r>
            <w:r w:rsidR="009373C6">
              <w:t>for an extension of time to serve and file</w:t>
            </w:r>
            <w:r w:rsidR="00E0142C">
              <w:t xml:space="preserve"> a response to the motion to strike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C51454, 2011 ONCA 173</w:t>
            </w:r>
            <w:r w:rsidRPr="006E7BAE">
              <w:t xml:space="preserve">, dated </w:t>
            </w:r>
            <w:r>
              <w:t>March 3, 2011</w:t>
            </w:r>
            <w:r w:rsidR="00E0142C">
              <w:t>,</w:t>
            </w:r>
            <w:r w:rsidRPr="006E7BAE">
              <w:t xml:space="preserve"> is </w:t>
            </w:r>
            <w:r w:rsidR="00E0142C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A76C6" w:rsidP="001A76C6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tes de l’intim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 en radiation de l’affidavit de M. J. S. </w:t>
            </w:r>
            <w:proofErr w:type="spellStart"/>
            <w:r>
              <w:rPr>
                <w:lang w:val="fr-CA"/>
              </w:rPr>
              <w:t>Vijaya</w:t>
            </w:r>
            <w:proofErr w:type="spellEnd"/>
            <w:r>
              <w:rPr>
                <w:lang w:val="fr-CA"/>
              </w:rPr>
              <w:t xml:space="preserve"> et en vue d’obtenir une ordonnance intimant au demandeur de biffer des paragraphes 23 </w:t>
            </w:r>
            <w:r>
              <w:rPr>
                <w:rFonts w:cs="Times New Roman"/>
                <w:lang w:val="fr-CA"/>
              </w:rPr>
              <w:t>à</w:t>
            </w:r>
            <w:r>
              <w:rPr>
                <w:lang w:val="fr-CA"/>
              </w:rPr>
              <w:t xml:space="preserve"> 41 de son m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moire les r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f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rences aux faits 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nonc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s dans l’affidavit sont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es.  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du demandeur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d’une r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ponse </w:t>
            </w:r>
            <w:r>
              <w:rPr>
                <w:rFonts w:cs="Times New Roman"/>
                <w:lang w:val="fr-CA"/>
              </w:rPr>
              <w:t>à</w:t>
            </w:r>
            <w:r>
              <w:rPr>
                <w:lang w:val="fr-CA"/>
              </w:rPr>
              <w:t xml:space="preserve"> 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en radiation est accueillie. </w:t>
            </w:r>
            <w:r w:rsidR="00926601">
              <w:rPr>
                <w:lang w:val="fr-CA"/>
              </w:rPr>
              <w:t xml:space="preserve">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0142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0142C">
              <w:rPr>
                <w:lang w:val="fr-CA"/>
              </w:rPr>
              <w:t>C51454, 2011 ONCA 173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0142C">
              <w:rPr>
                <w:lang w:val="fr-CA"/>
              </w:rPr>
              <w:t>3 mars 2011</w:t>
            </w:r>
            <w:r w:rsidR="00824412" w:rsidRPr="006E7BAE">
              <w:rPr>
                <w:lang w:val="fr-CA"/>
              </w:rPr>
              <w:t xml:space="preserve">, est </w:t>
            </w:r>
            <w:r w:rsidR="00F15681">
              <w:rPr>
                <w:lang w:val="fr-CA"/>
              </w:rPr>
              <w:t>rejetée</w:t>
            </w:r>
            <w:r w:rsidR="00926601">
              <w:rPr>
                <w:lang w:val="fr-CA"/>
              </w:rPr>
              <w:t xml:space="preserve"> sans dépens</w:t>
            </w:r>
            <w:r w:rsidR="00F15681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0142C" w:rsidRDefault="00E0142C" w:rsidP="00417FB7">
      <w:pPr>
        <w:jc w:val="center"/>
        <w:rPr>
          <w:lang w:val="fr-CA"/>
        </w:rPr>
      </w:pPr>
    </w:p>
    <w:p w:rsidR="00E0142C" w:rsidRDefault="00E0142C" w:rsidP="00417FB7">
      <w:pPr>
        <w:jc w:val="center"/>
        <w:rPr>
          <w:lang w:val="fr-CA"/>
        </w:rPr>
      </w:pPr>
    </w:p>
    <w:p w:rsidR="00E0142C" w:rsidRPr="00D83B8C" w:rsidRDefault="00E0142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J.S.C.C.</w:t>
      </w:r>
    </w:p>
    <w:p w:rsidR="003A37CF" w:rsidRPr="00D83B8C" w:rsidRDefault="003A37CF" w:rsidP="00E0142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0142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13" w:rsidRDefault="00913313">
      <w:r>
        <w:separator/>
      </w:r>
    </w:p>
  </w:endnote>
  <w:endnote w:type="continuationSeparator" w:id="0">
    <w:p w:rsidR="00913313" w:rsidRDefault="0091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13" w:rsidRDefault="009133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13" w:rsidRDefault="0091331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13" w:rsidRDefault="009133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13" w:rsidRDefault="00913313">
      <w:r>
        <w:separator/>
      </w:r>
    </w:p>
  </w:footnote>
  <w:footnote w:type="continuationSeparator" w:id="0">
    <w:p w:rsidR="00913313" w:rsidRDefault="0091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13" w:rsidRDefault="009133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13" w:rsidRDefault="0091331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5686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5686C" w:rsidRPr="00417FB7">
      <w:rPr>
        <w:szCs w:val="24"/>
      </w:rPr>
      <w:fldChar w:fldCharType="separate"/>
    </w:r>
    <w:r w:rsidR="00DD6755">
      <w:rPr>
        <w:noProof/>
        <w:szCs w:val="24"/>
      </w:rPr>
      <w:t>2</w:t>
    </w:r>
    <w:r w:rsidR="0035686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13313" w:rsidRDefault="00913313" w:rsidP="008F53F3">
    <w:pPr>
      <w:rPr>
        <w:szCs w:val="24"/>
      </w:rPr>
    </w:pPr>
  </w:p>
  <w:p w:rsidR="00913313" w:rsidRDefault="00913313" w:rsidP="008F53F3">
    <w:pPr>
      <w:rPr>
        <w:szCs w:val="24"/>
      </w:rPr>
    </w:pPr>
  </w:p>
  <w:p w:rsidR="00913313" w:rsidRDefault="0091331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34234</w:t>
    </w:r>
    <w:r>
      <w:rPr>
        <w:szCs w:val="24"/>
      </w:rPr>
      <w:t>     </w:t>
    </w:r>
  </w:p>
  <w:p w:rsidR="00913313" w:rsidRDefault="0091331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13" w:rsidRDefault="009133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A76C6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5686C"/>
    <w:rsid w:val="00374E7D"/>
    <w:rsid w:val="00375294"/>
    <w:rsid w:val="00382FC7"/>
    <w:rsid w:val="00382FEC"/>
    <w:rsid w:val="00385A90"/>
    <w:rsid w:val="003A37CF"/>
    <w:rsid w:val="003B1F3D"/>
    <w:rsid w:val="003B5036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D5557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38F8"/>
    <w:rsid w:val="008A153F"/>
    <w:rsid w:val="008D53E3"/>
    <w:rsid w:val="008F53F3"/>
    <w:rsid w:val="00913313"/>
    <w:rsid w:val="00926601"/>
    <w:rsid w:val="009305BF"/>
    <w:rsid w:val="009373C6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468E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D6755"/>
    <w:rsid w:val="00E0142C"/>
    <w:rsid w:val="00E12A51"/>
    <w:rsid w:val="00E777AD"/>
    <w:rsid w:val="00EA4B61"/>
    <w:rsid w:val="00EE2A6C"/>
    <w:rsid w:val="00EF6754"/>
    <w:rsid w:val="00F06BF6"/>
    <w:rsid w:val="00F15681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4395-BDCB-4B72-9B1A-1C39F64A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6</cp:revision>
  <dcterms:created xsi:type="dcterms:W3CDTF">2011-08-24T14:10:00Z</dcterms:created>
  <dcterms:modified xsi:type="dcterms:W3CDTF">2011-08-29T12:47:00Z</dcterms:modified>
</cp:coreProperties>
</file>